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65E5E" w14:textId="77777777" w:rsidR="00D118C5" w:rsidRPr="0038794F" w:rsidRDefault="00D118C5" w:rsidP="00D118C5">
      <w:pPr>
        <w:pStyle w:val="Body1"/>
        <w:ind w:firstLine="284"/>
        <w:jc w:val="center"/>
        <w:rPr>
          <w:rFonts w:ascii="Verdana" w:hAnsi="Verdana" w:cs="Arial"/>
          <w:b/>
          <w:bCs/>
          <w:sz w:val="32"/>
          <w:szCs w:val="32"/>
          <w:u w:val="single"/>
        </w:rPr>
      </w:pPr>
      <w:r w:rsidRPr="0038794F">
        <w:rPr>
          <w:rFonts w:ascii="Verdana" w:hAnsi="Verdana" w:cs="Arial"/>
          <w:b/>
          <w:bCs/>
          <w:sz w:val="32"/>
          <w:szCs w:val="32"/>
          <w:u w:val="single"/>
        </w:rPr>
        <w:t>Minutes of Suffolk LPC</w:t>
      </w:r>
      <w:r>
        <w:rPr>
          <w:rFonts w:ascii="Verdana" w:hAnsi="Verdana" w:cs="Arial"/>
          <w:b/>
          <w:bCs/>
          <w:sz w:val="32"/>
          <w:szCs w:val="32"/>
          <w:u w:val="single"/>
        </w:rPr>
        <w:t xml:space="preserve"> Committee Meeting</w:t>
      </w:r>
      <w:r w:rsidRPr="0038794F">
        <w:rPr>
          <w:rFonts w:ascii="Verdana" w:hAnsi="Verdana" w:cs="Arial"/>
          <w:b/>
          <w:bCs/>
          <w:sz w:val="32"/>
          <w:szCs w:val="32"/>
          <w:u w:val="single"/>
        </w:rPr>
        <w:t xml:space="preserve"> </w:t>
      </w:r>
    </w:p>
    <w:p w14:paraId="569F4172" w14:textId="76C9FD5E" w:rsidR="00D118C5" w:rsidRPr="0038794F" w:rsidRDefault="00D118C5" w:rsidP="00D118C5">
      <w:pPr>
        <w:pStyle w:val="Body1"/>
        <w:ind w:firstLine="284"/>
        <w:jc w:val="center"/>
        <w:rPr>
          <w:rFonts w:ascii="Verdana" w:hAnsi="Verdana" w:cs="Verdana"/>
          <w:b/>
        </w:rPr>
      </w:pPr>
      <w:r w:rsidRPr="00A577F8">
        <w:rPr>
          <w:rFonts w:ascii="Verdana" w:hAnsi="Verdana" w:cs="Verdana"/>
          <w:b/>
        </w:rPr>
        <w:t xml:space="preserve">Wednesday </w:t>
      </w:r>
      <w:r w:rsidR="007E3BDD">
        <w:rPr>
          <w:rFonts w:ascii="Verdana" w:hAnsi="Verdana" w:cs="Verdana"/>
          <w:b/>
        </w:rPr>
        <w:t>1</w:t>
      </w:r>
      <w:r w:rsidR="007A0671">
        <w:rPr>
          <w:rFonts w:ascii="Verdana" w:hAnsi="Verdana" w:cs="Verdana"/>
          <w:b/>
        </w:rPr>
        <w:t>9</w:t>
      </w:r>
      <w:r w:rsidR="007E3BDD" w:rsidRPr="007E3BDD">
        <w:rPr>
          <w:rFonts w:ascii="Verdana" w:hAnsi="Verdana" w:cs="Verdana"/>
          <w:b/>
          <w:vertAlign w:val="superscript"/>
        </w:rPr>
        <w:t>th</w:t>
      </w:r>
      <w:r w:rsidR="007E3BDD">
        <w:rPr>
          <w:rFonts w:ascii="Verdana" w:hAnsi="Verdana" w:cs="Verdana"/>
          <w:b/>
        </w:rPr>
        <w:t xml:space="preserve"> </w:t>
      </w:r>
      <w:r w:rsidR="007A0671">
        <w:rPr>
          <w:rFonts w:ascii="Verdana" w:hAnsi="Verdana" w:cs="Verdana"/>
          <w:b/>
        </w:rPr>
        <w:t>July</w:t>
      </w:r>
      <w:r w:rsidR="00805C8F">
        <w:rPr>
          <w:rFonts w:ascii="Verdana" w:hAnsi="Verdana" w:cs="Verdana"/>
          <w:b/>
        </w:rPr>
        <w:t xml:space="preserve"> 2023</w:t>
      </w:r>
    </w:p>
    <w:p w14:paraId="0BBF9FA3" w14:textId="1A426801" w:rsidR="00B55BC2" w:rsidRDefault="00C85B18" w:rsidP="00581513">
      <w:pPr>
        <w:pStyle w:val="Body1"/>
        <w:ind w:firstLine="284"/>
        <w:jc w:val="center"/>
        <w:rPr>
          <w:rFonts w:ascii="Verdana" w:hAnsi="Verdana" w:cs="Verdana"/>
          <w:b/>
          <w:bCs/>
        </w:rPr>
      </w:pPr>
      <w:r w:rsidRPr="00C85B18">
        <w:rPr>
          <w:rFonts w:ascii="Verdana" w:hAnsi="Verdana" w:cs="Verdana"/>
          <w:b/>
          <w:color w:val="17365D" w:themeColor="text2" w:themeShade="BF"/>
        </w:rPr>
        <w:t>The A</w:t>
      </w:r>
      <w:r w:rsidR="007F7A65">
        <w:rPr>
          <w:rFonts w:ascii="Verdana" w:hAnsi="Verdana" w:cs="Verdana"/>
          <w:b/>
          <w:color w:val="17365D" w:themeColor="text2" w:themeShade="BF"/>
        </w:rPr>
        <w:t>pex</w:t>
      </w:r>
      <w:r w:rsidR="00AB589C" w:rsidRPr="00C85B18">
        <w:rPr>
          <w:rFonts w:ascii="Verdana" w:hAnsi="Verdana"/>
          <w:b/>
          <w:bCs/>
          <w:color w:val="17365D" w:themeColor="text2" w:themeShade="BF"/>
        </w:rPr>
        <w:t xml:space="preserve">, </w:t>
      </w:r>
      <w:r w:rsidR="00AB589C">
        <w:rPr>
          <w:rFonts w:ascii="Verdana" w:hAnsi="Verdana"/>
          <w:b/>
          <w:bCs/>
          <w:color w:val="17365D" w:themeColor="text2" w:themeShade="BF"/>
        </w:rPr>
        <w:t>Bury St Edmunds</w:t>
      </w:r>
      <w:r w:rsidR="00581513" w:rsidRPr="00581513">
        <w:rPr>
          <w:rFonts w:ascii="Verdana" w:hAnsi="Verdana"/>
          <w:b/>
          <w:bCs/>
          <w:color w:val="17365D" w:themeColor="text2" w:themeShade="BF"/>
        </w:rPr>
        <w:t xml:space="preserve"> at </w:t>
      </w:r>
      <w:r w:rsidR="006D45ED">
        <w:rPr>
          <w:rFonts w:ascii="Verdana" w:hAnsi="Verdana"/>
          <w:b/>
          <w:bCs/>
          <w:color w:val="17365D" w:themeColor="text2" w:themeShade="BF"/>
        </w:rPr>
        <w:t>10</w:t>
      </w:r>
      <w:r w:rsidR="00581513" w:rsidRPr="00581513">
        <w:rPr>
          <w:rFonts w:ascii="Verdana" w:hAnsi="Verdana"/>
          <w:b/>
          <w:bCs/>
          <w:color w:val="17365D" w:themeColor="text2" w:themeShade="BF"/>
        </w:rPr>
        <w:t>:</w:t>
      </w:r>
      <w:r w:rsidR="006D45ED">
        <w:rPr>
          <w:rFonts w:ascii="Verdana" w:hAnsi="Verdana"/>
          <w:b/>
          <w:bCs/>
          <w:color w:val="17365D" w:themeColor="text2" w:themeShade="BF"/>
        </w:rPr>
        <w:t>0</w:t>
      </w:r>
      <w:r w:rsidR="00581513" w:rsidRPr="00581513">
        <w:rPr>
          <w:rFonts w:ascii="Verdana" w:hAnsi="Verdana"/>
          <w:b/>
          <w:bCs/>
          <w:color w:val="17365D" w:themeColor="text2" w:themeShade="BF"/>
        </w:rPr>
        <w:t>0am</w:t>
      </w:r>
    </w:p>
    <w:p w14:paraId="58E69F41" w14:textId="29F3B4E1" w:rsidR="00437ADA" w:rsidRPr="00B55BC2" w:rsidRDefault="00437ADA" w:rsidP="00805C8F">
      <w:pPr>
        <w:pStyle w:val="Body1"/>
        <w:rPr>
          <w:rFonts w:ascii="Verdana" w:hAnsi="Verdana" w:cs="Arial"/>
          <w:b/>
        </w:rPr>
      </w:pPr>
    </w:p>
    <w:tbl>
      <w:tblPr>
        <w:tblW w:w="5080" w:type="pct"/>
        <w:tblInd w:w="-289" w:type="dxa"/>
        <w:tblLayout w:type="fixed"/>
        <w:tblLook w:val="0000" w:firstRow="0" w:lastRow="0" w:firstColumn="0" w:lastColumn="0" w:noHBand="0" w:noVBand="0"/>
      </w:tblPr>
      <w:tblGrid>
        <w:gridCol w:w="5387"/>
        <w:gridCol w:w="1701"/>
        <w:gridCol w:w="5388"/>
        <w:gridCol w:w="1695"/>
      </w:tblGrid>
      <w:tr w:rsidR="004A6D7E" w:rsidRPr="00B55BC2" w14:paraId="4EBF2B80" w14:textId="77777777" w:rsidTr="004A6D7E">
        <w:trPr>
          <w:cantSplit/>
          <w:trHeight w:val="350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9C8AD27" w14:textId="622DE5C5" w:rsidR="004A6D7E" w:rsidRPr="00B55BC2" w:rsidRDefault="004A6D7E" w:rsidP="00265FD1">
            <w:pPr>
              <w:pStyle w:val="Body1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B55BC2">
              <w:rPr>
                <w:rFonts w:ascii="Verdana" w:hAnsi="Verdana" w:cs="Verdana"/>
                <w:b/>
                <w:bCs/>
                <w:sz w:val="22"/>
                <w:szCs w:val="22"/>
              </w:rPr>
              <w:t>Committee Members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7FFF390" w14:textId="03022091" w:rsidR="004A6D7E" w:rsidRPr="00B55BC2" w:rsidRDefault="004A6D7E" w:rsidP="00265FD1">
            <w:pPr>
              <w:pStyle w:val="Body1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08A4533" w14:textId="7FEEBE75" w:rsidR="004A6D7E" w:rsidRPr="00B55BC2" w:rsidRDefault="004A6D7E" w:rsidP="00265FD1">
            <w:pPr>
              <w:pStyle w:val="Body1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664A949" w14:textId="65A49E31" w:rsidR="004A6D7E" w:rsidRPr="00B55BC2" w:rsidRDefault="004A6D7E" w:rsidP="0009236C">
            <w:pPr>
              <w:pStyle w:val="Body1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4A6D7E" w:rsidRPr="00B55BC2" w14:paraId="23C77BE3" w14:textId="77777777" w:rsidTr="004A6D7E">
        <w:trPr>
          <w:cantSplit/>
          <w:trHeight w:val="350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07A4E66" w14:textId="26E30680" w:rsidR="004A6D7E" w:rsidRPr="000B5C3F" w:rsidRDefault="004A6D7E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0B5C3F">
              <w:rPr>
                <w:rFonts w:ascii="Verdana" w:hAnsi="Verdana" w:cs="Verdana"/>
                <w:sz w:val="22"/>
                <w:szCs w:val="22"/>
              </w:rPr>
              <w:t xml:space="preserve">Alister Huong (AH) </w:t>
            </w:r>
            <w:r w:rsidRPr="000B5C3F">
              <w:rPr>
                <w:rFonts w:ascii="Verdana" w:hAnsi="Verdana" w:cs="Verdana"/>
                <w:b/>
                <w:sz w:val="22"/>
                <w:szCs w:val="22"/>
              </w:rPr>
              <w:t xml:space="preserve">Chair </w:t>
            </w:r>
            <w:r w:rsidRPr="000B5C3F">
              <w:rPr>
                <w:rFonts w:ascii="Verdana" w:hAnsi="Verdana" w:cs="Verdana"/>
                <w:sz w:val="22"/>
                <w:szCs w:val="22"/>
              </w:rPr>
              <w:t>CCA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FEACE" w14:textId="35903A7F" w:rsidR="004A6D7E" w:rsidRPr="005033A1" w:rsidRDefault="00673626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5033A1"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2B32335" w14:textId="2E136B94" w:rsidR="004A6D7E" w:rsidRPr="004055A8" w:rsidRDefault="005C7DCA" w:rsidP="00DB2810">
            <w:pPr>
              <w:pStyle w:val="Body1"/>
              <w:ind w:left="142"/>
              <w:rPr>
                <w:rFonts w:ascii="Verdana" w:hAnsi="Verdana" w:cs="Verdana"/>
                <w:sz w:val="22"/>
                <w:szCs w:val="22"/>
              </w:rPr>
            </w:pPr>
            <w:r w:rsidRPr="004055A8">
              <w:rPr>
                <w:rFonts w:ascii="Verdana" w:hAnsi="Verdana" w:cs="Verdana"/>
                <w:sz w:val="22"/>
                <w:szCs w:val="22"/>
              </w:rPr>
              <w:t xml:space="preserve">Nick Smith (NS) </w:t>
            </w:r>
            <w:r w:rsidRPr="004055A8">
              <w:rPr>
                <w:rFonts w:ascii="Verdana" w:hAnsi="Verdana" w:cs="Verdana"/>
                <w:b/>
                <w:sz w:val="22"/>
                <w:szCs w:val="22"/>
              </w:rPr>
              <w:t xml:space="preserve">Treasurer </w:t>
            </w:r>
            <w:r w:rsidRPr="004055A8">
              <w:rPr>
                <w:rFonts w:ascii="Verdana" w:hAnsi="Verdana" w:cs="Verdana"/>
                <w:sz w:val="22"/>
                <w:szCs w:val="22"/>
              </w:rPr>
              <w:t>Ind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68133" w14:textId="7675E800" w:rsidR="004A6D7E" w:rsidRPr="005033A1" w:rsidRDefault="002C3283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5033A1">
              <w:rPr>
                <w:rFonts w:ascii="Verdana" w:hAnsi="Verdana" w:cs="Verdana"/>
                <w:color w:val="auto"/>
                <w:sz w:val="22"/>
                <w:szCs w:val="22"/>
              </w:rPr>
              <w:t>P</w:t>
            </w:r>
          </w:p>
        </w:tc>
      </w:tr>
      <w:tr w:rsidR="004A6D7E" w:rsidRPr="00B55BC2" w14:paraId="1FE6D7CB" w14:textId="77777777" w:rsidTr="004A6D7E">
        <w:trPr>
          <w:cantSplit/>
          <w:trHeight w:val="365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7E5101F" w14:textId="5545F071" w:rsidR="004A6D7E" w:rsidRPr="000B5C3F" w:rsidRDefault="004A6D7E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0B5C3F">
              <w:rPr>
                <w:rFonts w:ascii="Verdana" w:hAnsi="Verdana" w:cs="Verdana"/>
                <w:sz w:val="22"/>
                <w:szCs w:val="22"/>
              </w:rPr>
              <w:t xml:space="preserve">Anil Sharma (AS) – </w:t>
            </w:r>
            <w:r w:rsidRPr="000B5C3F">
              <w:rPr>
                <w:rFonts w:ascii="Verdana" w:hAnsi="Verdana" w:cs="Verdana"/>
                <w:b/>
                <w:sz w:val="22"/>
                <w:szCs w:val="22"/>
              </w:rPr>
              <w:t xml:space="preserve">PSNC </w:t>
            </w:r>
            <w:r w:rsidRPr="000B5C3F">
              <w:rPr>
                <w:rFonts w:ascii="Verdana" w:hAnsi="Verdana" w:cs="Verdana"/>
                <w:sz w:val="22"/>
                <w:szCs w:val="22"/>
              </w:rPr>
              <w:t>Ind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4141A" w14:textId="2C4283E5" w:rsidR="004A6D7E" w:rsidRPr="005033A1" w:rsidRDefault="00A418D8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5033A1">
              <w:rPr>
                <w:rFonts w:ascii="Verdana" w:hAnsi="Verdana" w:cs="Verdana"/>
                <w:sz w:val="22"/>
                <w:szCs w:val="22"/>
              </w:rPr>
              <w:t>A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18D47E6" w14:textId="03328B0E" w:rsidR="004A6D7E" w:rsidRPr="004055A8" w:rsidRDefault="005C7DCA" w:rsidP="00DB2810">
            <w:pPr>
              <w:ind w:left="142"/>
              <w:rPr>
                <w:rFonts w:ascii="Verdana" w:hAnsi="Verdana" w:cs="Verdana"/>
                <w:sz w:val="22"/>
                <w:szCs w:val="22"/>
              </w:rPr>
            </w:pPr>
            <w:r w:rsidRPr="004055A8">
              <w:rPr>
                <w:rFonts w:ascii="Verdana" w:hAnsi="Verdana" w:cs="Verdana"/>
                <w:sz w:val="22"/>
                <w:szCs w:val="22"/>
              </w:rPr>
              <w:t>Mel Peet (MP) Ind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226CA" w14:textId="7D269C75" w:rsidR="004A6D7E" w:rsidRPr="005033A1" w:rsidRDefault="0044370C" w:rsidP="0009236C">
            <w:pPr>
              <w:rPr>
                <w:rFonts w:ascii="Verdana" w:hAnsi="Verdana" w:cs="Verdana"/>
                <w:sz w:val="22"/>
                <w:szCs w:val="22"/>
              </w:rPr>
            </w:pPr>
            <w:r w:rsidRPr="005033A1">
              <w:rPr>
                <w:rFonts w:ascii="Verdana" w:hAnsi="Verdana" w:cs="Verdana"/>
                <w:sz w:val="22"/>
                <w:szCs w:val="22"/>
              </w:rPr>
              <w:t>A</w:t>
            </w:r>
          </w:p>
        </w:tc>
      </w:tr>
      <w:tr w:rsidR="004A6D7E" w:rsidRPr="00B55BC2" w14:paraId="3E21196C" w14:textId="77777777" w:rsidTr="004A6D7E">
        <w:trPr>
          <w:cantSplit/>
          <w:trHeight w:val="350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8FEC964" w14:textId="5D2B255A" w:rsidR="004A6D7E" w:rsidRPr="000B5C3F" w:rsidRDefault="004A6D7E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0B5C3F">
              <w:rPr>
                <w:rFonts w:ascii="Verdana" w:hAnsi="Verdana" w:cs="Verdana"/>
                <w:sz w:val="22"/>
                <w:szCs w:val="22"/>
              </w:rPr>
              <w:t>Catherine Armstrong (CA) CCA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496E6" w14:textId="2EFEB45A" w:rsidR="004A6D7E" w:rsidRPr="005033A1" w:rsidRDefault="006934D6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5033A1"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CD6E0F" w14:textId="74815A6C" w:rsidR="004A6D7E" w:rsidRPr="004055A8" w:rsidRDefault="004A6D7E" w:rsidP="00DB2810">
            <w:pPr>
              <w:pStyle w:val="Body1"/>
              <w:ind w:left="142"/>
              <w:rPr>
                <w:rFonts w:ascii="Verdana" w:hAnsi="Verdana" w:cs="Verdana"/>
                <w:sz w:val="22"/>
                <w:szCs w:val="22"/>
              </w:rPr>
            </w:pPr>
            <w:r w:rsidRPr="004055A8">
              <w:rPr>
                <w:rFonts w:ascii="Verdana" w:hAnsi="Verdana" w:cs="Verdana"/>
                <w:sz w:val="22"/>
                <w:szCs w:val="22"/>
              </w:rPr>
              <w:t>Greg McCarthy (GM) CCA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02D92" w14:textId="166548D3" w:rsidR="004A6D7E" w:rsidRPr="005033A1" w:rsidRDefault="00316A37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5033A1">
              <w:rPr>
                <w:rFonts w:ascii="Verdana" w:hAnsi="Verdana" w:cs="Verdana"/>
                <w:color w:val="auto"/>
                <w:sz w:val="22"/>
                <w:szCs w:val="22"/>
              </w:rPr>
              <w:t>P</w:t>
            </w:r>
          </w:p>
        </w:tc>
      </w:tr>
      <w:tr w:rsidR="004A6D7E" w:rsidRPr="00B55BC2" w14:paraId="3E11EF62" w14:textId="77777777" w:rsidTr="004A6D7E">
        <w:trPr>
          <w:cantSplit/>
          <w:trHeight w:val="350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9C6376E" w14:textId="6879C565" w:rsidR="004A6D7E" w:rsidRPr="000B5C3F" w:rsidRDefault="00A72585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0B5C3F">
              <w:rPr>
                <w:rFonts w:ascii="Verdana" w:hAnsi="Verdana" w:cs="Verdana"/>
                <w:bCs/>
                <w:sz w:val="22"/>
                <w:szCs w:val="22"/>
              </w:rPr>
              <w:t>Mohamad Alom (MA) Ind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3E172" w14:textId="4F25461D" w:rsidR="004A6D7E" w:rsidRPr="005033A1" w:rsidRDefault="008F06D5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5033A1"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C40323" w14:textId="3D8E5416" w:rsidR="004A6D7E" w:rsidRPr="004055A8" w:rsidRDefault="004A6D7E" w:rsidP="00DB2810">
            <w:pPr>
              <w:pStyle w:val="Body1"/>
              <w:ind w:left="142"/>
              <w:rPr>
                <w:rFonts w:ascii="Verdana" w:hAnsi="Verdana" w:cs="Verdana"/>
                <w:sz w:val="22"/>
                <w:szCs w:val="22"/>
              </w:rPr>
            </w:pPr>
            <w:r w:rsidRPr="004055A8">
              <w:rPr>
                <w:rFonts w:ascii="Verdana" w:hAnsi="Verdana" w:cs="Verdana"/>
                <w:bCs/>
                <w:sz w:val="22"/>
                <w:szCs w:val="22"/>
              </w:rPr>
              <w:t>Parv Lali (PL) Ind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351B3" w14:textId="29CF2344" w:rsidR="004A6D7E" w:rsidRPr="005033A1" w:rsidRDefault="00386CBF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5033A1"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</w:tr>
      <w:tr w:rsidR="004A6D7E" w:rsidRPr="00B55BC2" w14:paraId="3782BF94" w14:textId="77777777" w:rsidTr="005C7DCA">
        <w:trPr>
          <w:cantSplit/>
          <w:trHeight w:val="408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7D2DFA" w14:textId="2B0833B3" w:rsidR="004A6D7E" w:rsidRPr="000B5C3F" w:rsidRDefault="00A72585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0B5C3F">
              <w:rPr>
                <w:rFonts w:ascii="Verdana" w:hAnsi="Verdana" w:cs="Verdana"/>
                <w:sz w:val="22"/>
                <w:szCs w:val="22"/>
              </w:rPr>
              <w:t>John Jiang (JJ) Ind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13A2C" w14:textId="36F8D4CB" w:rsidR="004A6D7E" w:rsidRPr="005033A1" w:rsidRDefault="008C45CF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5033A1">
              <w:rPr>
                <w:rFonts w:ascii="Verdana" w:hAnsi="Verdana" w:cs="Verdana"/>
                <w:color w:val="auto"/>
                <w:sz w:val="22"/>
                <w:szCs w:val="22"/>
              </w:rPr>
              <w:t>P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A0CD5A" w14:textId="05661C38" w:rsidR="004A6D7E" w:rsidRDefault="00805C8F" w:rsidP="00DB2810">
            <w:pPr>
              <w:pStyle w:val="Body1"/>
              <w:ind w:left="142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sz w:val="22"/>
                <w:szCs w:val="22"/>
              </w:rPr>
              <w:t>Martin Howe (MH) CCA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6BCB8" w14:textId="6F5AD867" w:rsidR="004A6D7E" w:rsidRPr="005033A1" w:rsidRDefault="008C45CF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5033A1"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</w:tr>
      <w:tr w:rsidR="004A6D7E" w:rsidRPr="00B55BC2" w14:paraId="096FAEA1" w14:textId="77777777" w:rsidTr="004A6D7E">
        <w:trPr>
          <w:cantSplit/>
          <w:trHeight w:val="350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27CFA68" w14:textId="7FB20D6B" w:rsidR="004A6D7E" w:rsidRPr="000B5C3F" w:rsidRDefault="00A72585" w:rsidP="008C488D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0B5C3F">
              <w:rPr>
                <w:rFonts w:ascii="Verdana" w:hAnsi="Verdana" w:cs="Verdana"/>
                <w:sz w:val="22"/>
                <w:szCs w:val="22"/>
              </w:rPr>
              <w:t>Vicki Hitchings (VH) Ind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F5148" w14:textId="7835084A" w:rsidR="004A6D7E" w:rsidRPr="005033A1" w:rsidRDefault="00F63C1C" w:rsidP="008C488D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5033A1">
              <w:rPr>
                <w:rFonts w:ascii="Verdana" w:hAnsi="Verdana" w:cs="Verdana"/>
                <w:sz w:val="22"/>
                <w:szCs w:val="22"/>
              </w:rPr>
              <w:t>A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56EE8DE" w14:textId="1397C567" w:rsidR="004A6D7E" w:rsidRPr="001C72FA" w:rsidRDefault="004A6D7E" w:rsidP="00DB2810">
            <w:pPr>
              <w:ind w:left="142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83616" w14:textId="407CCF78" w:rsidR="004A6D7E" w:rsidRPr="000C6F43" w:rsidRDefault="004A6D7E" w:rsidP="008C488D">
            <w:pPr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A6D7E" w:rsidRPr="00B55BC2" w14:paraId="3BB37E69" w14:textId="77777777" w:rsidTr="004A6D7E">
        <w:trPr>
          <w:cantSplit/>
          <w:trHeight w:val="350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808B4D" w14:textId="1BBD8C5B" w:rsidR="004A6D7E" w:rsidRPr="000B5C3F" w:rsidRDefault="000019AC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0B5C3F">
              <w:rPr>
                <w:rFonts w:ascii="Verdana" w:hAnsi="Verdana" w:cs="Verdana"/>
                <w:sz w:val="22"/>
                <w:szCs w:val="22"/>
              </w:rPr>
              <w:t>Michael</w:t>
            </w:r>
            <w:r w:rsidR="00515935" w:rsidRPr="000B5C3F">
              <w:rPr>
                <w:rFonts w:ascii="Verdana" w:hAnsi="Verdana" w:cs="Verdana"/>
                <w:sz w:val="22"/>
                <w:szCs w:val="22"/>
              </w:rPr>
              <w:t xml:space="preserve"> Lord </w:t>
            </w:r>
            <w:r w:rsidRPr="000B5C3F">
              <w:rPr>
                <w:rFonts w:ascii="Verdana" w:hAnsi="Verdana" w:cs="Verdana"/>
                <w:sz w:val="22"/>
                <w:szCs w:val="22"/>
              </w:rPr>
              <w:t xml:space="preserve">(ML) Ind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FCF38" w14:textId="31C46F87" w:rsidR="004A6D7E" w:rsidRPr="005033A1" w:rsidRDefault="00DB2810" w:rsidP="0009236C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5033A1"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F46D87" w14:textId="76DDE801" w:rsidR="004A6D7E" w:rsidRPr="001C72FA" w:rsidRDefault="004A6D7E" w:rsidP="0009236C">
            <w:pPr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8E484" w14:textId="673D6DC4" w:rsidR="004A6D7E" w:rsidRPr="004A6D7E" w:rsidRDefault="004A6D7E" w:rsidP="0009236C">
            <w:pPr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09236C" w:rsidRPr="00B55BC2" w14:paraId="418D2A37" w14:textId="77777777" w:rsidTr="0009236C">
        <w:trPr>
          <w:cantSplit/>
          <w:trHeight w:val="35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D7CAD6" w14:textId="77777777" w:rsidR="0009236C" w:rsidRPr="00B55BC2" w:rsidRDefault="0009236C" w:rsidP="0009236C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B55BC2">
              <w:rPr>
                <w:rFonts w:ascii="Verdana" w:hAnsi="Verdana" w:cs="Verdana"/>
                <w:b/>
                <w:bCs/>
                <w:sz w:val="22"/>
                <w:szCs w:val="22"/>
              </w:rPr>
              <w:t>Officers and Guests</w:t>
            </w:r>
          </w:p>
        </w:tc>
      </w:tr>
      <w:tr w:rsidR="00805C8F" w:rsidRPr="00B55BC2" w14:paraId="65E0D81B" w14:textId="77777777" w:rsidTr="00242645">
        <w:trPr>
          <w:cantSplit/>
          <w:trHeight w:val="350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9041B1C" w14:textId="5E9CA86C" w:rsidR="00805C8F" w:rsidRPr="001C72FA" w:rsidRDefault="00805C8F" w:rsidP="00805C8F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sz w:val="22"/>
                <w:szCs w:val="22"/>
              </w:rPr>
              <w:t>Tania Farrow (TF)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53B79" w14:textId="14B24ACD" w:rsidR="00805C8F" w:rsidRPr="001C72FA" w:rsidRDefault="00B651B3" w:rsidP="00805C8F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0FBAC2B" w14:textId="2EDEE86D" w:rsidR="00805C8F" w:rsidRPr="00DA6675" w:rsidRDefault="00232B69" w:rsidP="00805C8F">
            <w:pPr>
              <w:pStyle w:val="Body1"/>
              <w:ind w:left="142"/>
              <w:rPr>
                <w:rFonts w:ascii="Verdana" w:hAnsi="Verdana" w:cs="Verdana"/>
                <w:sz w:val="22"/>
                <w:szCs w:val="22"/>
              </w:rPr>
            </w:pPr>
            <w:r w:rsidRPr="00DA6675">
              <w:rPr>
                <w:rFonts w:ascii="Verdana" w:hAnsi="Verdana" w:cs="Verdana"/>
                <w:bCs/>
                <w:sz w:val="22"/>
                <w:szCs w:val="22"/>
              </w:rPr>
              <w:t xml:space="preserve">Lee Doherty – </w:t>
            </w:r>
            <w:r w:rsidRPr="00DA6675">
              <w:rPr>
                <w:rFonts w:ascii="Verdana" w:hAnsi="Verdana" w:cs="Verdana"/>
                <w:sz w:val="22"/>
                <w:szCs w:val="22"/>
              </w:rPr>
              <w:t xml:space="preserve">SNEE ICS </w:t>
            </w:r>
            <w:r w:rsidRPr="00DA6675">
              <w:rPr>
                <w:rFonts w:ascii="Verdana" w:hAnsi="Verdana" w:cs="Verdana"/>
                <w:bCs/>
                <w:sz w:val="22"/>
                <w:szCs w:val="22"/>
              </w:rPr>
              <w:t>Community Pharmacy Clinical Lead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A822D" w14:textId="6B3365E4" w:rsidR="00805C8F" w:rsidRPr="001C72FA" w:rsidRDefault="00805C8F" w:rsidP="00805C8F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</w:tr>
      <w:tr w:rsidR="002C1E7B" w:rsidRPr="00B55BC2" w14:paraId="2D087134" w14:textId="77777777" w:rsidTr="00DA6675">
        <w:trPr>
          <w:cantSplit/>
          <w:trHeight w:val="417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E062187" w14:textId="7C60E1F7" w:rsidR="002C1E7B" w:rsidRPr="001C72FA" w:rsidRDefault="002C1E7B" w:rsidP="002C1E7B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sz w:val="22"/>
                <w:szCs w:val="22"/>
              </w:rPr>
              <w:t>Myra Battle (MB)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1B1ED" w14:textId="7A6BAEC4" w:rsidR="002C1E7B" w:rsidRPr="001C72FA" w:rsidRDefault="002C1E7B" w:rsidP="002C1E7B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sz w:val="22"/>
                <w:szCs w:val="22"/>
              </w:rPr>
              <w:t>P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DC43D9" w14:textId="4B1E387E" w:rsidR="002C1E7B" w:rsidRPr="00DA6675" w:rsidRDefault="00BA056E" w:rsidP="00BA056E">
            <w:pPr>
              <w:pStyle w:val="Body1"/>
              <w:ind w:left="142" w:hanging="142"/>
              <w:rPr>
                <w:rFonts w:ascii="Verdana" w:hAnsi="Verdana" w:cs="Verdana"/>
                <w:sz w:val="22"/>
                <w:szCs w:val="22"/>
              </w:rPr>
            </w:pPr>
            <w:r w:rsidRPr="00DA6675">
              <w:rPr>
                <w:rFonts w:ascii="Verdana" w:hAnsi="Verdana" w:cs="Verdana"/>
                <w:sz w:val="22"/>
                <w:szCs w:val="22"/>
              </w:rPr>
              <w:t xml:space="preserve">  </w:t>
            </w:r>
            <w:r w:rsidR="007A0671" w:rsidRPr="00DA6675">
              <w:rPr>
                <w:rFonts w:ascii="Verdana" w:hAnsi="Verdana" w:cs="Verdana"/>
                <w:sz w:val="22"/>
                <w:szCs w:val="22"/>
              </w:rPr>
              <w:t>Nicki Joy - CPPE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4D993" w14:textId="616A09A5" w:rsidR="002C1E7B" w:rsidRDefault="007A0671" w:rsidP="002C1E7B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</w:t>
            </w:r>
          </w:p>
          <w:p w14:paraId="2B13AE0A" w14:textId="7D013A18" w:rsidR="007A0671" w:rsidRPr="001C72FA" w:rsidRDefault="007A0671" w:rsidP="002C1E7B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8500BA" w:rsidRPr="00B55BC2" w14:paraId="3C517D8F" w14:textId="77777777" w:rsidTr="00DA6675">
        <w:trPr>
          <w:cantSplit/>
          <w:trHeight w:val="568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CB20578" w14:textId="02CA5C71" w:rsidR="008500BA" w:rsidRPr="001C72FA" w:rsidRDefault="008500BA" w:rsidP="008500BA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sz w:val="22"/>
                <w:szCs w:val="22"/>
              </w:rPr>
              <w:t>Kristina Boulton (KB)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8BBCB" w14:textId="284910A0" w:rsidR="008500BA" w:rsidRPr="001C72FA" w:rsidRDefault="008500BA" w:rsidP="008500BA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  <w:r w:rsidRPr="001C72FA">
              <w:rPr>
                <w:rFonts w:ascii="Verdana" w:hAnsi="Verdana" w:cs="Verdana"/>
                <w:sz w:val="22"/>
                <w:szCs w:val="22"/>
              </w:rPr>
              <w:t>P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98FD24" w14:textId="7CD526B1" w:rsidR="008500BA" w:rsidRPr="00071B06" w:rsidRDefault="008500BA" w:rsidP="008500BA">
            <w:pPr>
              <w:pStyle w:val="Body1"/>
              <w:ind w:left="284" w:hanging="142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40FDD" w14:textId="183A5721" w:rsidR="008500BA" w:rsidRDefault="008500BA" w:rsidP="008500BA">
            <w:pPr>
              <w:pStyle w:val="Body1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14:paraId="21A9AEE7" w14:textId="7DA6FDF2" w:rsidR="00D5660C" w:rsidRDefault="00D5660C" w:rsidP="00B05769">
      <w:pPr>
        <w:rPr>
          <w:sz w:val="22"/>
          <w:szCs w:val="22"/>
        </w:rPr>
      </w:pPr>
    </w:p>
    <w:p w14:paraId="0A693583" w14:textId="01369B2A" w:rsidR="00386CBF" w:rsidRDefault="00386CBF" w:rsidP="00B05769">
      <w:pPr>
        <w:rPr>
          <w:sz w:val="22"/>
          <w:szCs w:val="22"/>
        </w:rPr>
      </w:pPr>
    </w:p>
    <w:p w14:paraId="43416A13" w14:textId="77777777" w:rsidR="0031701C" w:rsidRDefault="0031701C" w:rsidP="00B05769">
      <w:pPr>
        <w:rPr>
          <w:sz w:val="22"/>
          <w:szCs w:val="22"/>
        </w:rPr>
      </w:pPr>
    </w:p>
    <w:p w14:paraId="26EB530E" w14:textId="77777777" w:rsidR="00386CBF" w:rsidRPr="00B55BC2" w:rsidRDefault="00386CBF" w:rsidP="00B05769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844"/>
        <w:gridCol w:w="1869"/>
        <w:gridCol w:w="1830"/>
      </w:tblGrid>
      <w:tr w:rsidR="007A11CD" w:rsidRPr="00B55BC2" w14:paraId="186305F0" w14:textId="77777777" w:rsidTr="00A13690">
        <w:tc>
          <w:tcPr>
            <w:tcW w:w="862" w:type="pct"/>
            <w:shd w:val="clear" w:color="auto" w:fill="B8CCE4" w:themeFill="accent1" w:themeFillTint="66"/>
          </w:tcPr>
          <w:p w14:paraId="05A7A106" w14:textId="77777777" w:rsidR="00D5660C" w:rsidRPr="00B55BC2" w:rsidRDefault="00D5660C" w:rsidP="00364179">
            <w:pPr>
              <w:pStyle w:val="Body1"/>
              <w:rPr>
                <w:rFonts w:ascii="Verdana" w:eastAsia="Times New Roman" w:hAnsi="Verdana"/>
                <w:b/>
                <w:bCs/>
                <w:sz w:val="22"/>
                <w:szCs w:val="22"/>
              </w:rPr>
            </w:pPr>
            <w:r w:rsidRPr="00B55BC2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2812" w:type="pct"/>
            <w:shd w:val="clear" w:color="auto" w:fill="B8CCE4" w:themeFill="accent1" w:themeFillTint="66"/>
          </w:tcPr>
          <w:p w14:paraId="0AD91323" w14:textId="77777777" w:rsidR="00D5660C" w:rsidRPr="00B55BC2" w:rsidRDefault="00D5660C" w:rsidP="00364179">
            <w:pPr>
              <w:pStyle w:val="Body1"/>
              <w:rPr>
                <w:rFonts w:ascii="Verdana" w:eastAsia="Times New Roman" w:hAnsi="Verdana"/>
                <w:b/>
                <w:bCs/>
                <w:sz w:val="22"/>
                <w:szCs w:val="22"/>
              </w:rPr>
            </w:pPr>
            <w:r w:rsidRPr="00B55BC2">
              <w:rPr>
                <w:rFonts w:ascii="Verdana" w:eastAsia="Times New Roman" w:hAnsi="Verdana"/>
                <w:b/>
                <w:bCs/>
                <w:sz w:val="22"/>
                <w:szCs w:val="22"/>
              </w:rPr>
              <w:t xml:space="preserve">Outcome </w:t>
            </w:r>
          </w:p>
        </w:tc>
        <w:tc>
          <w:tcPr>
            <w:tcW w:w="670" w:type="pct"/>
            <w:shd w:val="clear" w:color="auto" w:fill="B8CCE4" w:themeFill="accent1" w:themeFillTint="66"/>
          </w:tcPr>
          <w:p w14:paraId="44BFE2C8" w14:textId="77777777" w:rsidR="00D5660C" w:rsidRPr="00B55BC2" w:rsidRDefault="00D5660C" w:rsidP="00364179">
            <w:pPr>
              <w:pStyle w:val="Body1"/>
              <w:rPr>
                <w:rFonts w:ascii="Verdana" w:eastAsia="Times New Roman" w:hAnsi="Verdana"/>
                <w:b/>
                <w:bCs/>
                <w:sz w:val="22"/>
                <w:szCs w:val="22"/>
              </w:rPr>
            </w:pPr>
            <w:r w:rsidRPr="00B55BC2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Action</w:t>
            </w:r>
          </w:p>
          <w:p w14:paraId="106BEDEC" w14:textId="494FE23F" w:rsidR="00D5660C" w:rsidRPr="00B55BC2" w:rsidRDefault="00D5660C" w:rsidP="00364179">
            <w:pPr>
              <w:pStyle w:val="Body1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55BC2">
              <w:rPr>
                <w:rFonts w:ascii="Verdana" w:eastAsia="Times New Roman" w:hAnsi="Verdana"/>
                <w:b/>
                <w:bCs/>
                <w:sz w:val="22"/>
                <w:szCs w:val="22"/>
              </w:rPr>
              <w:t xml:space="preserve">By </w:t>
            </w:r>
            <w:r w:rsidR="00B55BC2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W</w:t>
            </w:r>
            <w:r w:rsidRPr="00B55BC2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hom</w:t>
            </w:r>
          </w:p>
        </w:tc>
        <w:tc>
          <w:tcPr>
            <w:tcW w:w="656" w:type="pct"/>
            <w:shd w:val="clear" w:color="auto" w:fill="B8CCE4" w:themeFill="accent1" w:themeFillTint="66"/>
          </w:tcPr>
          <w:p w14:paraId="1793335B" w14:textId="77777777" w:rsidR="00D5660C" w:rsidRPr="00B55BC2" w:rsidRDefault="00D5660C" w:rsidP="00364179">
            <w:pPr>
              <w:pStyle w:val="Body1"/>
              <w:rPr>
                <w:rFonts w:ascii="Verdana" w:eastAsia="Times New Roman" w:hAnsi="Verdana"/>
                <w:b/>
                <w:bCs/>
                <w:sz w:val="22"/>
                <w:szCs w:val="22"/>
              </w:rPr>
            </w:pPr>
            <w:r w:rsidRPr="00B55BC2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Action</w:t>
            </w:r>
          </w:p>
          <w:p w14:paraId="0525DB84" w14:textId="77777777" w:rsidR="00D5660C" w:rsidRPr="00B55BC2" w:rsidRDefault="00D5660C" w:rsidP="00364179">
            <w:pPr>
              <w:pStyle w:val="Body1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55BC2">
              <w:rPr>
                <w:rFonts w:ascii="Verdana" w:eastAsia="Times New Roman" w:hAnsi="Verdana"/>
                <w:b/>
                <w:bCs/>
                <w:sz w:val="22"/>
                <w:szCs w:val="22"/>
              </w:rPr>
              <w:t>By When</w:t>
            </w:r>
          </w:p>
        </w:tc>
      </w:tr>
      <w:tr w:rsidR="007A11CD" w:rsidRPr="00B55BC2" w14:paraId="4061CFDD" w14:textId="77777777" w:rsidTr="00A13690">
        <w:tc>
          <w:tcPr>
            <w:tcW w:w="862" w:type="pct"/>
            <w:shd w:val="clear" w:color="auto" w:fill="DBE5F1" w:themeFill="accent1" w:themeFillTint="33"/>
          </w:tcPr>
          <w:p w14:paraId="29E77765" w14:textId="59A32D3F" w:rsidR="00D5660C" w:rsidRPr="00B55BC2" w:rsidRDefault="00A418D8" w:rsidP="00364179">
            <w:pPr>
              <w:pStyle w:val="Body1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14</w:t>
            </w:r>
            <w:r w:rsidR="009667E1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296F9A5D" w14:textId="659E12DC" w:rsidR="00784280" w:rsidRPr="00B55BC2" w:rsidRDefault="000C5FF5" w:rsidP="009667E1">
            <w:pPr>
              <w:pStyle w:val="Body1"/>
              <w:rPr>
                <w:rFonts w:ascii="Verdana" w:hAnsi="Verdana" w:cs="Verdana"/>
                <w:bCs/>
                <w:sz w:val="22"/>
                <w:szCs w:val="22"/>
              </w:rPr>
            </w:pPr>
            <w:r w:rsidRPr="00B55BC2">
              <w:rPr>
                <w:rFonts w:ascii="Verdana" w:hAnsi="Verdana" w:cs="Arial"/>
                <w:b/>
                <w:sz w:val="22"/>
                <w:szCs w:val="22"/>
              </w:rPr>
              <w:t>Welcome and apologies</w:t>
            </w:r>
            <w:r w:rsidR="00A26E05"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404163B8" w14:textId="43C9B63A" w:rsidR="00AD0FAC" w:rsidRPr="00B55BC2" w:rsidRDefault="00AD0FAC" w:rsidP="000C5FF5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119947BD" w14:textId="77777777" w:rsidR="00D5660C" w:rsidRPr="00B55BC2" w:rsidRDefault="00D5660C" w:rsidP="00364179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705603" w:rsidRPr="00B55BC2" w14:paraId="4113E1BA" w14:textId="77777777" w:rsidTr="00A13690">
        <w:tc>
          <w:tcPr>
            <w:tcW w:w="862" w:type="pct"/>
            <w:shd w:val="clear" w:color="auto" w:fill="FFFFFF" w:themeFill="background1"/>
          </w:tcPr>
          <w:p w14:paraId="65DD6403" w14:textId="77777777" w:rsidR="00705603" w:rsidRPr="00B55BC2" w:rsidRDefault="00705603" w:rsidP="00364179">
            <w:pPr>
              <w:pStyle w:val="Body1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10372F6D" w14:textId="29A547E5" w:rsidR="00B04F76" w:rsidRDefault="007C1532" w:rsidP="00F13F95">
            <w:pPr>
              <w:pStyle w:val="Body1"/>
              <w:jc w:val="both"/>
              <w:rPr>
                <w:rFonts w:ascii="Verdana" w:hAnsi="Verdana" w:cs="Arial"/>
                <w:color w:val="auto"/>
                <w:sz w:val="22"/>
                <w:szCs w:val="22"/>
              </w:rPr>
            </w:pPr>
            <w:r>
              <w:rPr>
                <w:rFonts w:ascii="Verdana" w:hAnsi="Verdana" w:cs="Arial"/>
                <w:color w:val="auto"/>
                <w:sz w:val="22"/>
                <w:szCs w:val="22"/>
              </w:rPr>
              <w:t>NS</w:t>
            </w:r>
            <w:r w:rsidR="00093F74" w:rsidRPr="007A535F">
              <w:rPr>
                <w:rFonts w:ascii="Verdana" w:hAnsi="Verdana" w:cs="Arial"/>
                <w:color w:val="auto"/>
                <w:sz w:val="22"/>
                <w:szCs w:val="22"/>
              </w:rPr>
              <w:t xml:space="preserve"> welcomed everyone to</w:t>
            </w:r>
            <w:r w:rsidR="001B5F6F" w:rsidRPr="007A535F">
              <w:rPr>
                <w:rFonts w:ascii="Verdana" w:hAnsi="Verdana" w:cs="Arial"/>
                <w:color w:val="auto"/>
                <w:sz w:val="22"/>
                <w:szCs w:val="22"/>
              </w:rPr>
              <w:t xml:space="preserve"> </w:t>
            </w:r>
            <w:r w:rsidR="002B0BAC" w:rsidRPr="007A535F">
              <w:rPr>
                <w:rFonts w:ascii="Verdana" w:hAnsi="Verdana" w:cs="Arial"/>
                <w:color w:val="auto"/>
                <w:sz w:val="22"/>
                <w:szCs w:val="22"/>
              </w:rPr>
              <w:t xml:space="preserve">the </w:t>
            </w:r>
            <w:r w:rsidR="001B5F6F" w:rsidRPr="007A535F">
              <w:rPr>
                <w:rFonts w:ascii="Verdana" w:hAnsi="Verdana" w:cs="Arial"/>
                <w:color w:val="auto"/>
                <w:sz w:val="22"/>
                <w:szCs w:val="22"/>
              </w:rPr>
              <w:t>committee meeting</w:t>
            </w:r>
            <w:r w:rsidR="00386CBF" w:rsidRPr="007A535F">
              <w:rPr>
                <w:rFonts w:ascii="Verdana" w:hAnsi="Verdana" w:cs="Arial"/>
                <w:color w:val="auto"/>
                <w:sz w:val="22"/>
                <w:szCs w:val="22"/>
              </w:rPr>
              <w:t xml:space="preserve"> and thanked everyone for their commitment in terms of attendance</w:t>
            </w:r>
            <w:r w:rsidR="005216D5" w:rsidRPr="007A535F">
              <w:rPr>
                <w:rFonts w:ascii="Verdana" w:hAnsi="Verdana" w:cs="Arial"/>
                <w:color w:val="auto"/>
                <w:sz w:val="22"/>
                <w:szCs w:val="22"/>
              </w:rPr>
              <w:t>.</w:t>
            </w:r>
          </w:p>
          <w:p w14:paraId="2CE2B043" w14:textId="47A4551D" w:rsidR="00A418D8" w:rsidRPr="007A535F" w:rsidRDefault="00A418D8" w:rsidP="00F13F95">
            <w:pPr>
              <w:pStyle w:val="Body1"/>
              <w:jc w:val="both"/>
              <w:rPr>
                <w:rFonts w:ascii="Verdana" w:hAnsi="Verdana" w:cs="Arial"/>
                <w:color w:val="auto"/>
                <w:sz w:val="22"/>
                <w:szCs w:val="22"/>
              </w:rPr>
            </w:pPr>
            <w:r>
              <w:rPr>
                <w:rFonts w:ascii="Verdana" w:hAnsi="Verdana" w:cs="Arial"/>
                <w:color w:val="auto"/>
                <w:sz w:val="22"/>
                <w:szCs w:val="22"/>
              </w:rPr>
              <w:t>Apologies from AS</w:t>
            </w:r>
            <w:r w:rsidR="0031701C">
              <w:rPr>
                <w:rFonts w:ascii="Verdana" w:hAnsi="Verdana" w:cs="Arial"/>
                <w:color w:val="auto"/>
                <w:sz w:val="22"/>
                <w:szCs w:val="22"/>
              </w:rPr>
              <w:t>, VH, MP.</w:t>
            </w:r>
          </w:p>
          <w:p w14:paraId="3C0AA163" w14:textId="77777777" w:rsidR="00B3098D" w:rsidRPr="007A535F" w:rsidRDefault="00B3098D" w:rsidP="00F13F95">
            <w:pPr>
              <w:pStyle w:val="Body1"/>
              <w:jc w:val="both"/>
              <w:rPr>
                <w:rFonts w:ascii="Verdana" w:hAnsi="Verdana" w:cs="Arial"/>
                <w:color w:val="auto"/>
                <w:sz w:val="22"/>
                <w:szCs w:val="22"/>
              </w:rPr>
            </w:pPr>
          </w:p>
          <w:p w14:paraId="541C6C40" w14:textId="051E15E2" w:rsidR="004B62F9" w:rsidRPr="004125B7" w:rsidRDefault="00F62951" w:rsidP="00A11A8B">
            <w:pPr>
              <w:pStyle w:val="Body1"/>
              <w:jc w:val="both"/>
              <w:rPr>
                <w:rFonts w:ascii="Verdana" w:hAnsi="Verdana"/>
                <w:i/>
                <w:iCs/>
                <w:color w:val="auto"/>
                <w:sz w:val="22"/>
                <w:szCs w:val="22"/>
              </w:rPr>
            </w:pPr>
            <w:r w:rsidRPr="004125B7">
              <w:rPr>
                <w:rFonts w:ascii="Verdana" w:hAnsi="Verdana"/>
                <w:i/>
                <w:iCs/>
                <w:color w:val="auto"/>
                <w:sz w:val="22"/>
                <w:szCs w:val="22"/>
              </w:rPr>
              <w:t xml:space="preserve">This meeting was kindly sponsored by </w:t>
            </w:r>
            <w:r w:rsidR="00A418D8">
              <w:rPr>
                <w:rFonts w:ascii="Verdana" w:hAnsi="Verdana"/>
                <w:i/>
                <w:iCs/>
                <w:color w:val="auto"/>
                <w:sz w:val="22"/>
                <w:szCs w:val="22"/>
              </w:rPr>
              <w:t>Pfizer Limited</w:t>
            </w:r>
            <w:r w:rsidRPr="004125B7">
              <w:rPr>
                <w:rFonts w:ascii="Verdana" w:hAnsi="Verdana"/>
                <w:i/>
                <w:iCs/>
                <w:color w:val="auto"/>
                <w:sz w:val="22"/>
                <w:szCs w:val="22"/>
              </w:rPr>
              <w:t xml:space="preserve">, through provision of stand space/brief </w:t>
            </w:r>
            <w:r w:rsidR="004125B7" w:rsidRPr="004125B7">
              <w:rPr>
                <w:rFonts w:ascii="Verdana" w:hAnsi="Verdana"/>
                <w:i/>
                <w:iCs/>
                <w:color w:val="auto"/>
                <w:sz w:val="22"/>
                <w:szCs w:val="22"/>
              </w:rPr>
              <w:t>discussion. They</w:t>
            </w:r>
            <w:r w:rsidRPr="004125B7">
              <w:rPr>
                <w:rFonts w:ascii="Verdana" w:hAnsi="Verdana"/>
                <w:i/>
                <w:iCs/>
                <w:color w:val="auto"/>
                <w:sz w:val="22"/>
                <w:szCs w:val="22"/>
              </w:rPr>
              <w:t xml:space="preserve"> had no input into the content of the meeting.</w:t>
            </w:r>
          </w:p>
          <w:p w14:paraId="7952C4F7" w14:textId="6C5D5896" w:rsidR="00F62951" w:rsidRPr="007A535F" w:rsidRDefault="00F62951" w:rsidP="00A11A8B">
            <w:pPr>
              <w:pStyle w:val="Body1"/>
              <w:jc w:val="both"/>
              <w:rPr>
                <w:rFonts w:ascii="Verdana" w:hAnsi="Verdana" w:cs="Arial"/>
                <w:color w:val="auto"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41AF46DA" w14:textId="77777777" w:rsidR="00705603" w:rsidRDefault="00705603" w:rsidP="00364179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775B3DED" w14:textId="5D08FE65" w:rsidR="00127C6D" w:rsidRPr="00C15B10" w:rsidRDefault="00127C6D" w:rsidP="00C71AD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14FB8637" w14:textId="77777777" w:rsidR="00705603" w:rsidRDefault="00705603" w:rsidP="00364179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0263933B" w14:textId="6D4AB8A4" w:rsidR="00127C6D" w:rsidRPr="00C15B10" w:rsidRDefault="00127C6D" w:rsidP="0036417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7A11CD" w:rsidRPr="00B55BC2" w14:paraId="0782B4DF" w14:textId="77777777" w:rsidTr="00A13690">
        <w:trPr>
          <w:trHeight w:val="283"/>
        </w:trPr>
        <w:tc>
          <w:tcPr>
            <w:tcW w:w="862" w:type="pct"/>
            <w:shd w:val="clear" w:color="auto" w:fill="DBE5F1" w:themeFill="accent1" w:themeFillTint="33"/>
          </w:tcPr>
          <w:p w14:paraId="03701F97" w14:textId="36442D78" w:rsidR="00D5660C" w:rsidRPr="00B55BC2" w:rsidRDefault="00A418D8" w:rsidP="00CD6F7B">
            <w:pPr>
              <w:pStyle w:val="Body1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15</w:t>
            </w:r>
            <w:r w:rsidR="007B2962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7F789036" w14:textId="2B4DE02E" w:rsidR="00D5660C" w:rsidRPr="00B55BC2" w:rsidRDefault="000C5FF5" w:rsidP="00AF6F5C">
            <w:pPr>
              <w:pStyle w:val="Body1"/>
              <w:rPr>
                <w:rFonts w:ascii="Verdana" w:hAnsi="Verdana" w:cs="Arial"/>
                <w:b/>
                <w:sz w:val="22"/>
                <w:szCs w:val="22"/>
              </w:rPr>
            </w:pPr>
            <w:r w:rsidRPr="00B55BC2">
              <w:rPr>
                <w:rFonts w:ascii="Verdana" w:hAnsi="Verdana" w:cs="Arial"/>
                <w:b/>
                <w:sz w:val="22"/>
                <w:szCs w:val="22"/>
              </w:rPr>
              <w:t xml:space="preserve">Conflict of </w:t>
            </w:r>
            <w:r w:rsidR="00AF7E67">
              <w:rPr>
                <w:rFonts w:ascii="Verdana" w:hAnsi="Verdana" w:cs="Arial"/>
                <w:b/>
                <w:sz w:val="22"/>
                <w:szCs w:val="22"/>
              </w:rPr>
              <w:t>i</w:t>
            </w:r>
            <w:r w:rsidRPr="00B55BC2">
              <w:rPr>
                <w:rFonts w:ascii="Verdana" w:hAnsi="Verdana" w:cs="Arial"/>
                <w:b/>
                <w:sz w:val="22"/>
                <w:szCs w:val="22"/>
              </w:rPr>
              <w:t>nterest declaration</w:t>
            </w:r>
            <w:r w:rsidR="00A26E05"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4F4155D6" w14:textId="77777777" w:rsidR="00D5660C" w:rsidRPr="00B55BC2" w:rsidRDefault="00D5660C" w:rsidP="003060F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1886D414" w14:textId="77777777" w:rsidR="00D5660C" w:rsidRPr="00B55BC2" w:rsidRDefault="00D5660C" w:rsidP="0036417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4F1F4A" w:rsidRPr="00B55BC2" w14:paraId="61EAFA2B" w14:textId="77777777" w:rsidTr="00A13690">
        <w:tc>
          <w:tcPr>
            <w:tcW w:w="862" w:type="pct"/>
            <w:shd w:val="clear" w:color="auto" w:fill="FFFFFF" w:themeFill="background1"/>
          </w:tcPr>
          <w:p w14:paraId="09436DCD" w14:textId="77777777" w:rsidR="004F1F4A" w:rsidRPr="00B55BC2" w:rsidRDefault="004F1F4A" w:rsidP="00CD6F7B">
            <w:pPr>
              <w:pStyle w:val="Body1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3E7773F7" w14:textId="77777777" w:rsidR="004B62F9" w:rsidRDefault="004B62F9" w:rsidP="00A15E3E">
            <w:pPr>
              <w:pStyle w:val="Body1"/>
              <w:rPr>
                <w:rFonts w:ascii="Verdana" w:hAnsi="Verdana" w:cs="Arial"/>
                <w:sz w:val="22"/>
                <w:szCs w:val="22"/>
              </w:rPr>
            </w:pPr>
          </w:p>
          <w:p w14:paraId="2CF23BAA" w14:textId="501E88EB" w:rsidR="00532E44" w:rsidRDefault="00532E44" w:rsidP="00A15E3E">
            <w:pPr>
              <w:pStyle w:val="Body1"/>
              <w:rPr>
                <w:rFonts w:ascii="Verdana" w:hAnsi="Verdana" w:cs="Arial"/>
                <w:sz w:val="22"/>
                <w:szCs w:val="22"/>
              </w:rPr>
            </w:pPr>
            <w:r w:rsidRPr="00532E44">
              <w:rPr>
                <w:rFonts w:ascii="Verdana" w:hAnsi="Verdana" w:cs="Arial"/>
                <w:sz w:val="22"/>
                <w:szCs w:val="22"/>
              </w:rPr>
              <w:t>No</w:t>
            </w:r>
            <w:r w:rsidR="0095092A">
              <w:rPr>
                <w:rFonts w:ascii="Verdana" w:hAnsi="Verdana" w:cs="Arial"/>
                <w:sz w:val="22"/>
                <w:szCs w:val="22"/>
              </w:rPr>
              <w:t xml:space="preserve"> conflicts of interest declared.</w:t>
            </w:r>
          </w:p>
          <w:p w14:paraId="7AD815E1" w14:textId="61727D81" w:rsidR="002466B8" w:rsidRPr="006D5BEB" w:rsidRDefault="002466B8" w:rsidP="00820067">
            <w:pPr>
              <w:pStyle w:val="Body1"/>
              <w:rPr>
                <w:rFonts w:ascii="Verdana" w:hAnsi="Verdana" w:cs="Arial"/>
                <w:sz w:val="22"/>
                <w:szCs w:val="22"/>
                <w:highlight w:val="yellow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4ECC52B9" w14:textId="77777777" w:rsidR="004F1F4A" w:rsidRPr="00B55BC2" w:rsidRDefault="004F1F4A" w:rsidP="003060F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0F8E51F6" w14:textId="77777777" w:rsidR="004F1F4A" w:rsidRPr="00B55BC2" w:rsidRDefault="004F1F4A" w:rsidP="0036417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7A11CD" w:rsidRPr="00B55BC2" w14:paraId="2BA84770" w14:textId="77777777" w:rsidTr="00A13690">
        <w:tc>
          <w:tcPr>
            <w:tcW w:w="862" w:type="pct"/>
            <w:shd w:val="clear" w:color="auto" w:fill="DBE5F1" w:themeFill="accent1" w:themeFillTint="33"/>
          </w:tcPr>
          <w:p w14:paraId="3C618BEE" w14:textId="2CFBD061" w:rsidR="00D5660C" w:rsidRPr="00B55BC2" w:rsidRDefault="00A418D8" w:rsidP="00512FC3">
            <w:pPr>
              <w:pStyle w:val="Body1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16</w:t>
            </w:r>
            <w:r w:rsidR="00D5660C" w:rsidRPr="00B55BC2">
              <w:rPr>
                <w:rFonts w:ascii="Verdana" w:hAnsi="Verdana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4EA5683E" w14:textId="34A44EA3" w:rsidR="00163633" w:rsidRPr="00B55BC2" w:rsidRDefault="00D90DAC" w:rsidP="008E7550">
            <w:pPr>
              <w:pStyle w:val="Body1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963D84">
              <w:rPr>
                <w:rFonts w:ascii="Verdana" w:hAnsi="Verdana" w:cs="Verdana"/>
                <w:b/>
                <w:bCs/>
                <w:sz w:val="22"/>
                <w:szCs w:val="22"/>
              </w:rPr>
              <w:t>CCA report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3A9CE997" w14:textId="77777777" w:rsidR="00D5660C" w:rsidRPr="00B55BC2" w:rsidRDefault="00D5660C" w:rsidP="003A203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1A6B910C" w14:textId="77777777" w:rsidR="00D5660C" w:rsidRPr="00B55BC2" w:rsidRDefault="00D5660C" w:rsidP="00364179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1F4A" w:rsidRPr="00B55BC2" w14:paraId="20F3E5ED" w14:textId="77777777" w:rsidTr="00A13690">
        <w:tc>
          <w:tcPr>
            <w:tcW w:w="862" w:type="pct"/>
            <w:shd w:val="clear" w:color="auto" w:fill="FFFFFF" w:themeFill="background1"/>
          </w:tcPr>
          <w:p w14:paraId="17D29B6D" w14:textId="77777777" w:rsidR="004F1F4A" w:rsidRPr="00B55BC2" w:rsidRDefault="004F1F4A" w:rsidP="00512FC3">
            <w:pPr>
              <w:pStyle w:val="Body1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5FCB115A" w14:textId="77777777" w:rsidR="001C331E" w:rsidRDefault="001C331E" w:rsidP="004A7DD1">
            <w:pPr>
              <w:pStyle w:val="Body1"/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DC9E41F" w14:textId="4F4D33DA" w:rsidR="001B6F57" w:rsidRDefault="00993DB5" w:rsidP="004A7DD1">
            <w:pPr>
              <w:pStyle w:val="Body1"/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D3C5A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CCA </w:t>
            </w:r>
            <w:r w:rsidR="00AA3A64" w:rsidRPr="00FD3C5A">
              <w:rPr>
                <w:rFonts w:ascii="Verdana" w:hAnsi="Verdana" w:cs="Arial"/>
                <w:b/>
                <w:bCs/>
                <w:sz w:val="22"/>
                <w:szCs w:val="22"/>
              </w:rPr>
              <w:t>Questions</w:t>
            </w:r>
          </w:p>
          <w:p w14:paraId="69F3D240" w14:textId="05FACA5F" w:rsidR="00BB3AB7" w:rsidRDefault="00BB3AB7" w:rsidP="004A7DD1">
            <w:pPr>
              <w:pStyle w:val="Body1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Q3</w:t>
            </w:r>
            <w:r w:rsidR="00DC451C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851819">
              <w:rPr>
                <w:rFonts w:ascii="Verdana" w:hAnsi="Verdana" w:cs="Arial"/>
                <w:sz w:val="22"/>
                <w:szCs w:val="22"/>
              </w:rPr>
              <w:t>CCA questions</w:t>
            </w:r>
            <w:r w:rsidR="00F60F3C">
              <w:rPr>
                <w:rFonts w:ascii="Verdana" w:hAnsi="Verdana" w:cs="Arial"/>
                <w:sz w:val="22"/>
                <w:szCs w:val="22"/>
              </w:rPr>
              <w:t xml:space="preserve"> sen</w:t>
            </w:r>
            <w:r w:rsidR="003016C9">
              <w:rPr>
                <w:rFonts w:ascii="Verdana" w:hAnsi="Verdana" w:cs="Arial"/>
                <w:sz w:val="22"/>
                <w:szCs w:val="22"/>
              </w:rPr>
              <w:t>t</w:t>
            </w:r>
            <w:r w:rsidR="00F60F3C">
              <w:rPr>
                <w:rFonts w:ascii="Verdana" w:hAnsi="Verdana" w:cs="Arial"/>
                <w:sz w:val="22"/>
                <w:szCs w:val="22"/>
              </w:rPr>
              <w:t xml:space="preserve"> through, main topics </w:t>
            </w:r>
            <w:r w:rsidR="003016C9">
              <w:rPr>
                <w:rFonts w:ascii="Verdana" w:hAnsi="Verdana" w:cs="Arial"/>
                <w:sz w:val="22"/>
                <w:szCs w:val="22"/>
              </w:rPr>
              <w:t xml:space="preserve">were around the </w:t>
            </w:r>
            <w:r w:rsidR="00F60F3C">
              <w:rPr>
                <w:rFonts w:ascii="Verdana" w:hAnsi="Verdana" w:cs="Arial"/>
                <w:sz w:val="22"/>
                <w:szCs w:val="22"/>
              </w:rPr>
              <w:t>provider company briefing</w:t>
            </w:r>
            <w:r w:rsidR="00395F46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970DC">
              <w:rPr>
                <w:rFonts w:ascii="Verdana" w:hAnsi="Verdana" w:cs="Arial"/>
                <w:sz w:val="22"/>
                <w:szCs w:val="22"/>
              </w:rPr>
              <w:t xml:space="preserve">which </w:t>
            </w:r>
            <w:r w:rsidR="00395F46">
              <w:rPr>
                <w:rFonts w:ascii="Verdana" w:hAnsi="Verdana" w:cs="Arial"/>
                <w:sz w:val="22"/>
                <w:szCs w:val="22"/>
              </w:rPr>
              <w:t>was discussed at recent provider company discussion with Essex LPC</w:t>
            </w:r>
            <w:r w:rsidR="0001298A">
              <w:rPr>
                <w:rFonts w:ascii="Verdana" w:hAnsi="Verdana" w:cs="Arial"/>
                <w:sz w:val="22"/>
                <w:szCs w:val="22"/>
              </w:rPr>
              <w:t xml:space="preserve"> / HLP Ltd. </w:t>
            </w:r>
            <w:r w:rsidR="009C5362">
              <w:rPr>
                <w:rFonts w:ascii="Verdana" w:hAnsi="Verdana" w:cs="Arial"/>
                <w:sz w:val="22"/>
                <w:szCs w:val="22"/>
              </w:rPr>
              <w:t>Extra insurance</w:t>
            </w:r>
            <w:r w:rsidR="003016C9">
              <w:rPr>
                <w:rFonts w:ascii="Verdana" w:hAnsi="Verdana" w:cs="Arial"/>
                <w:sz w:val="22"/>
                <w:szCs w:val="22"/>
              </w:rPr>
              <w:t xml:space="preserve"> for members with an additional cost of</w:t>
            </w:r>
            <w:r w:rsidR="00987D21">
              <w:rPr>
                <w:rFonts w:ascii="Verdana" w:hAnsi="Verdana" w:cs="Arial"/>
                <w:sz w:val="22"/>
                <w:szCs w:val="22"/>
              </w:rPr>
              <w:t xml:space="preserve"> £500</w:t>
            </w:r>
            <w:r w:rsidR="003016C9">
              <w:rPr>
                <w:rFonts w:ascii="Verdana" w:hAnsi="Verdana" w:cs="Arial"/>
                <w:sz w:val="22"/>
                <w:szCs w:val="22"/>
              </w:rPr>
              <w:t>. It was agreed that this</w:t>
            </w:r>
            <w:r w:rsidR="00987D2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C5362">
              <w:rPr>
                <w:rFonts w:ascii="Verdana" w:hAnsi="Verdana" w:cs="Arial"/>
                <w:sz w:val="22"/>
                <w:szCs w:val="22"/>
              </w:rPr>
              <w:t xml:space="preserve">would need to be </w:t>
            </w:r>
            <w:r w:rsidR="003016C9">
              <w:rPr>
                <w:rFonts w:ascii="Verdana" w:hAnsi="Verdana" w:cs="Arial"/>
                <w:sz w:val="22"/>
                <w:szCs w:val="22"/>
              </w:rPr>
              <w:t xml:space="preserve">a decision </w:t>
            </w:r>
            <w:r w:rsidR="00987D21">
              <w:rPr>
                <w:rFonts w:ascii="Verdana" w:hAnsi="Verdana" w:cs="Arial"/>
                <w:sz w:val="22"/>
                <w:szCs w:val="22"/>
              </w:rPr>
              <w:t>for the new committee and budgeted in following the merger.</w:t>
            </w:r>
          </w:p>
          <w:p w14:paraId="4F08EFD5" w14:textId="77777777" w:rsidR="00B70EA5" w:rsidRDefault="00B70EA5" w:rsidP="004A7DD1">
            <w:pPr>
              <w:pStyle w:val="Body1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145F3CB1" w14:textId="77777777" w:rsidR="003016C9" w:rsidRDefault="00B70EA5" w:rsidP="004A7DD1">
            <w:pPr>
              <w:pStyle w:val="Body1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B70EA5">
              <w:rPr>
                <w:rFonts w:ascii="Verdana" w:hAnsi="Verdana" w:cs="Arial"/>
                <w:color w:val="FF0000"/>
                <w:sz w:val="22"/>
                <w:szCs w:val="22"/>
              </w:rPr>
              <w:t>Action – TF to talk to other established provider companies</w:t>
            </w:r>
            <w:r w:rsidR="0048239B">
              <w:rPr>
                <w:rFonts w:ascii="Verdana" w:hAnsi="Verdana" w:cs="Arial"/>
                <w:color w:val="FF0000"/>
                <w:sz w:val="22"/>
                <w:szCs w:val="22"/>
              </w:rPr>
              <w:t xml:space="preserve"> to understand more on their operations</w:t>
            </w:r>
            <w:r w:rsidR="00EF222D">
              <w:rPr>
                <w:rFonts w:ascii="Verdana" w:hAnsi="Verdana" w:cs="Arial"/>
                <w:color w:val="FF0000"/>
                <w:sz w:val="22"/>
                <w:szCs w:val="22"/>
              </w:rPr>
              <w:t xml:space="preserve"> and </w:t>
            </w:r>
            <w:r w:rsidR="007D0273">
              <w:rPr>
                <w:rFonts w:ascii="Verdana" w:hAnsi="Verdana" w:cs="Arial"/>
                <w:color w:val="FF0000"/>
                <w:sz w:val="22"/>
                <w:szCs w:val="22"/>
              </w:rPr>
              <w:t>governance arrangements.</w:t>
            </w:r>
          </w:p>
          <w:p w14:paraId="5C7F7A23" w14:textId="77777777" w:rsidR="003016C9" w:rsidRDefault="003016C9" w:rsidP="004A7DD1">
            <w:pPr>
              <w:pStyle w:val="Body1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1521E422" w14:textId="2A3CC435" w:rsidR="00B70EA5" w:rsidRPr="00B70EA5" w:rsidRDefault="003016C9" w:rsidP="004A7DD1">
            <w:pPr>
              <w:pStyle w:val="Body1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Action- TF to include insurance considerations into merger discussions.</w:t>
            </w:r>
            <w:r w:rsidR="007D0273">
              <w:rPr>
                <w:rFonts w:ascii="Verdana" w:hAnsi="Verdana" w:cs="Arial"/>
                <w:color w:val="FF0000"/>
                <w:sz w:val="22"/>
                <w:szCs w:val="22"/>
              </w:rPr>
              <w:t xml:space="preserve"> </w:t>
            </w:r>
          </w:p>
          <w:p w14:paraId="78C4674C" w14:textId="77777777" w:rsidR="00386CBF" w:rsidRDefault="00386CBF" w:rsidP="004A7DD1">
            <w:pPr>
              <w:pStyle w:val="Body1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DEAE75D" w14:textId="022ECB69" w:rsidR="006E676F" w:rsidRDefault="00F60F3C" w:rsidP="004A7DD1">
            <w:pPr>
              <w:pStyle w:val="Body1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GM </w:t>
            </w:r>
            <w:r w:rsidR="006E676F">
              <w:rPr>
                <w:rFonts w:ascii="Verdana" w:hAnsi="Verdana" w:cs="Arial"/>
                <w:sz w:val="22"/>
                <w:szCs w:val="22"/>
              </w:rPr>
              <w:t xml:space="preserve">agreed to </w:t>
            </w:r>
            <w:r w:rsidR="00AA03B1">
              <w:rPr>
                <w:rFonts w:ascii="Verdana" w:hAnsi="Verdana" w:cs="Arial"/>
                <w:sz w:val="22"/>
                <w:szCs w:val="22"/>
              </w:rPr>
              <w:t>report against</w:t>
            </w:r>
            <w:r w:rsidR="00D22E45">
              <w:rPr>
                <w:rFonts w:ascii="Verdana" w:hAnsi="Verdana" w:cs="Arial"/>
                <w:sz w:val="22"/>
                <w:szCs w:val="22"/>
              </w:rPr>
              <w:t xml:space="preserve"> them</w:t>
            </w:r>
            <w:r w:rsidR="006D0BF5">
              <w:rPr>
                <w:rFonts w:ascii="Verdana" w:hAnsi="Verdana" w:cs="Arial"/>
                <w:sz w:val="22"/>
                <w:szCs w:val="22"/>
              </w:rPr>
              <w:t xml:space="preserve"> for</w:t>
            </w:r>
            <w:r w:rsidR="00D22E45">
              <w:rPr>
                <w:rFonts w:ascii="Verdana" w:hAnsi="Verdana" w:cs="Arial"/>
                <w:sz w:val="22"/>
                <w:szCs w:val="22"/>
              </w:rPr>
              <w:t xml:space="preserve"> this quarter. </w:t>
            </w:r>
          </w:p>
          <w:p w14:paraId="05A161AB" w14:textId="75A6F677" w:rsidR="00C71AD4" w:rsidRPr="004E637D" w:rsidRDefault="00C71AD4" w:rsidP="004A7DD1">
            <w:pPr>
              <w:pStyle w:val="Body1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02A56132" w14:textId="77777777" w:rsidR="005B0FC5" w:rsidRPr="00F33F6F" w:rsidRDefault="00A72F48" w:rsidP="003D315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F33F6F">
              <w:rPr>
                <w:rFonts w:ascii="Verdana" w:hAnsi="Verdana" w:cs="Arial"/>
                <w:color w:val="FF0000"/>
                <w:sz w:val="22"/>
                <w:szCs w:val="22"/>
              </w:rPr>
              <w:lastRenderedPageBreak/>
              <w:t xml:space="preserve"> </w:t>
            </w:r>
          </w:p>
          <w:p w14:paraId="7AA4ED5B" w14:textId="77777777" w:rsidR="00B27985" w:rsidRPr="00F33F6F" w:rsidRDefault="00B27985" w:rsidP="003D315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742B8A5A" w14:textId="77777777" w:rsidR="00F33F6F" w:rsidRDefault="00F33F6F" w:rsidP="003D315C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04F70A4D" w14:textId="77777777" w:rsidR="00B70EA5" w:rsidRDefault="00B70EA5" w:rsidP="003D315C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4CB1AC28" w14:textId="77777777" w:rsidR="00B70EA5" w:rsidRDefault="00B70EA5" w:rsidP="003D315C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49579BFA" w14:textId="77777777" w:rsidR="00987D21" w:rsidRDefault="00987D21" w:rsidP="003D315C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72B516C5" w14:textId="77777777" w:rsidR="00B70EA5" w:rsidRDefault="00B70EA5" w:rsidP="003D315C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0412967B" w14:textId="77777777" w:rsidR="003016C9" w:rsidRDefault="003016C9" w:rsidP="00B70EA5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6979656C" w14:textId="77777777" w:rsidR="003016C9" w:rsidRDefault="003016C9" w:rsidP="00B70EA5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74F4EC3E" w14:textId="58239E36" w:rsidR="00B70EA5" w:rsidRPr="00B70EA5" w:rsidRDefault="00B70EA5" w:rsidP="00B70EA5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B70EA5">
              <w:rPr>
                <w:rFonts w:ascii="Verdana" w:hAnsi="Verdana" w:cs="Arial"/>
                <w:color w:val="FF0000"/>
                <w:sz w:val="22"/>
                <w:szCs w:val="22"/>
              </w:rPr>
              <w:t>TF</w:t>
            </w:r>
          </w:p>
          <w:p w14:paraId="31EEBED2" w14:textId="77777777" w:rsidR="00F33F6F" w:rsidRPr="00F33F6F" w:rsidRDefault="00F33F6F" w:rsidP="003D315C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686D6B37" w14:textId="77777777" w:rsidR="00B27985" w:rsidRDefault="00B27985" w:rsidP="003D315C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1B2C9206" w14:textId="3038902B" w:rsidR="003016C9" w:rsidRPr="003016C9" w:rsidRDefault="003016C9" w:rsidP="003D315C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3016C9">
              <w:rPr>
                <w:rFonts w:ascii="Verdana" w:hAnsi="Verdana" w:cs="Arial"/>
                <w:color w:val="FF0000"/>
                <w:sz w:val="22"/>
                <w:szCs w:val="22"/>
              </w:rPr>
              <w:t>TF</w:t>
            </w:r>
          </w:p>
        </w:tc>
        <w:tc>
          <w:tcPr>
            <w:tcW w:w="656" w:type="pct"/>
            <w:shd w:val="clear" w:color="auto" w:fill="FFFFFF" w:themeFill="background1"/>
          </w:tcPr>
          <w:p w14:paraId="6DB8BD6F" w14:textId="77777777" w:rsidR="00F27FE4" w:rsidRPr="00F33F6F" w:rsidRDefault="00F27FE4" w:rsidP="00364179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17EAACCD" w14:textId="10E82FD5" w:rsidR="00F33F6F" w:rsidRPr="00F33F6F" w:rsidRDefault="00F33F6F" w:rsidP="00364179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7A11CD" w:rsidRPr="00B55BC2" w14:paraId="16355338" w14:textId="77777777" w:rsidTr="00A13690">
        <w:tc>
          <w:tcPr>
            <w:tcW w:w="862" w:type="pct"/>
            <w:shd w:val="clear" w:color="auto" w:fill="DBE5F1" w:themeFill="accent1" w:themeFillTint="33"/>
          </w:tcPr>
          <w:p w14:paraId="71C95180" w14:textId="37AFFA88" w:rsidR="002B4EBB" w:rsidRPr="00B55BC2" w:rsidRDefault="00BB3AB7" w:rsidP="004132CB">
            <w:pPr>
              <w:pStyle w:val="NoSpacing"/>
              <w:ind w:right="546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17</w:t>
            </w:r>
            <w:r w:rsidR="00A1162E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0642E5DE" w14:textId="5878D852" w:rsidR="004B56C6" w:rsidRPr="00B55BC2" w:rsidRDefault="000C5FF5" w:rsidP="00F84F04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B55BC2">
              <w:rPr>
                <w:rFonts w:ascii="Verdana" w:hAnsi="Verdana" w:cs="Arial"/>
                <w:b/>
                <w:sz w:val="22"/>
                <w:szCs w:val="22"/>
              </w:rPr>
              <w:t>Minutes of the last meetin</w:t>
            </w:r>
            <w:r w:rsidR="00ED7097">
              <w:rPr>
                <w:rFonts w:ascii="Verdana" w:hAnsi="Verdana" w:cs="Arial"/>
                <w:b/>
                <w:sz w:val="22"/>
                <w:szCs w:val="22"/>
              </w:rPr>
              <w:t>g</w:t>
            </w:r>
            <w:r w:rsidRPr="00B55BC2">
              <w:rPr>
                <w:rFonts w:ascii="Verdana" w:hAnsi="Verdana" w:cs="Arial"/>
                <w:b/>
                <w:sz w:val="22"/>
                <w:szCs w:val="22"/>
              </w:rPr>
              <w:t xml:space="preserve"> and actions arising</w:t>
            </w:r>
            <w:r w:rsidR="00A26E05"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78BC0505" w14:textId="77777777" w:rsidR="00E0369E" w:rsidRPr="00B55BC2" w:rsidRDefault="00E0369E" w:rsidP="00E0369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78BA17F0" w14:textId="77777777" w:rsidR="00C30F74" w:rsidRPr="00B55BC2" w:rsidRDefault="00C30F74" w:rsidP="00E0369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1F4A" w:rsidRPr="00B55BC2" w14:paraId="4F362936" w14:textId="77777777" w:rsidTr="001C5EE6">
        <w:trPr>
          <w:trHeight w:val="416"/>
        </w:trPr>
        <w:tc>
          <w:tcPr>
            <w:tcW w:w="862" w:type="pct"/>
            <w:shd w:val="clear" w:color="auto" w:fill="FFFFFF" w:themeFill="background1"/>
          </w:tcPr>
          <w:p w14:paraId="779821A4" w14:textId="77777777" w:rsidR="004F1F4A" w:rsidRPr="00B55BC2" w:rsidRDefault="004F1F4A" w:rsidP="004132CB">
            <w:pPr>
              <w:pStyle w:val="NoSpacing"/>
              <w:ind w:right="546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20CFB121" w14:textId="3B589EFB" w:rsidR="00386CBF" w:rsidRDefault="00FA1649" w:rsidP="00E64A0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Reviewed minutes of last meeting and actions</w:t>
            </w:r>
            <w:r w:rsidR="004C6F8F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723557E9" w14:textId="77777777" w:rsidR="00BB3AB7" w:rsidRDefault="0059679A" w:rsidP="00E64A0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Minutes signed off.   </w:t>
            </w:r>
          </w:p>
          <w:p w14:paraId="224F96A1" w14:textId="6605985B" w:rsidR="00586470" w:rsidRPr="00DF588C" w:rsidRDefault="00586470" w:rsidP="00E64A0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70" w:type="pct"/>
          </w:tcPr>
          <w:p w14:paraId="3CD1A445" w14:textId="77777777" w:rsidR="002B024F" w:rsidRDefault="002B024F" w:rsidP="006D0BF5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2525050" w14:textId="6A7CAA66" w:rsidR="0070775D" w:rsidRPr="005A5CB4" w:rsidRDefault="0070775D" w:rsidP="006D0BF5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56" w:type="pct"/>
          </w:tcPr>
          <w:p w14:paraId="0AE00540" w14:textId="701F6BEC" w:rsidR="00F33F6F" w:rsidRPr="00B14033" w:rsidRDefault="00F33F6F" w:rsidP="00C15B10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156E28" w:rsidRPr="00B55BC2" w14:paraId="07FBB92E" w14:textId="77777777" w:rsidTr="00FB35D9">
        <w:tc>
          <w:tcPr>
            <w:tcW w:w="86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FF22F8E" w14:textId="252D5A3F" w:rsidR="00156E28" w:rsidRDefault="00156E28" w:rsidP="00FB35D9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18.</w:t>
            </w: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9172E48" w14:textId="77777777" w:rsidR="00156E28" w:rsidRDefault="00156E28" w:rsidP="00FB35D9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Financial Report: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95755DF" w14:textId="77777777" w:rsidR="00156E28" w:rsidRPr="00B55BC2" w:rsidRDefault="00156E28" w:rsidP="00FB35D9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686446C" w14:textId="77777777" w:rsidR="00156E28" w:rsidRPr="00B55BC2" w:rsidRDefault="00156E28" w:rsidP="00FB35D9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56E28" w:rsidRPr="00B55BC2" w14:paraId="6505FA15" w14:textId="77777777" w:rsidTr="00FB35D9">
        <w:trPr>
          <w:trHeight w:val="900"/>
        </w:trPr>
        <w:tc>
          <w:tcPr>
            <w:tcW w:w="862" w:type="pct"/>
            <w:shd w:val="clear" w:color="auto" w:fill="FFFFFF" w:themeFill="background1"/>
          </w:tcPr>
          <w:p w14:paraId="5EFBDA4C" w14:textId="7A219371" w:rsidR="00156E28" w:rsidRPr="00B55BC2" w:rsidRDefault="00156E28" w:rsidP="00FB35D9">
            <w:pPr>
              <w:pStyle w:val="NoSpacing"/>
              <w:ind w:right="546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7EF28579" w14:textId="62049AFD" w:rsidR="00156E28" w:rsidRDefault="00156E28" w:rsidP="00FB35D9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Report circulated to committee</w:t>
            </w:r>
            <w:r w:rsidR="00AF12C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5239E">
              <w:rPr>
                <w:rFonts w:ascii="Verdana" w:hAnsi="Verdana" w:cs="Arial"/>
                <w:bCs/>
                <w:sz w:val="22"/>
                <w:szCs w:val="22"/>
              </w:rPr>
              <w:t>–</w:t>
            </w:r>
            <w:r w:rsidR="00AF12C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5239E">
              <w:rPr>
                <w:rFonts w:ascii="Verdana" w:hAnsi="Verdana" w:cs="Arial"/>
                <w:bCs/>
                <w:sz w:val="22"/>
                <w:szCs w:val="22"/>
              </w:rPr>
              <w:t xml:space="preserve">income </w:t>
            </w:r>
            <w:r w:rsidR="007D0273">
              <w:rPr>
                <w:rFonts w:ascii="Verdana" w:hAnsi="Verdana" w:cs="Arial"/>
                <w:bCs/>
                <w:sz w:val="22"/>
                <w:szCs w:val="22"/>
              </w:rPr>
              <w:t>is</w:t>
            </w:r>
            <w:r w:rsidR="0075239E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D0273">
              <w:rPr>
                <w:rFonts w:ascii="Verdana" w:hAnsi="Verdana" w:cs="Arial"/>
                <w:bCs/>
                <w:sz w:val="22"/>
                <w:szCs w:val="22"/>
              </w:rPr>
              <w:t>up vs the</w:t>
            </w:r>
            <w:r w:rsidR="0075239E">
              <w:rPr>
                <w:rFonts w:ascii="Verdana" w:hAnsi="Verdana" w:cs="Arial"/>
                <w:bCs/>
                <w:sz w:val="22"/>
                <w:szCs w:val="22"/>
              </w:rPr>
              <w:t xml:space="preserve"> budget, service income is looking good</w:t>
            </w:r>
            <w:r w:rsidR="0021364C">
              <w:rPr>
                <w:rFonts w:ascii="Verdana" w:hAnsi="Verdana" w:cs="Arial"/>
                <w:bCs/>
                <w:sz w:val="22"/>
                <w:szCs w:val="22"/>
              </w:rPr>
              <w:t xml:space="preserve">. </w:t>
            </w:r>
          </w:p>
          <w:p w14:paraId="26B1BA4A" w14:textId="02B7A5A2" w:rsidR="0021364C" w:rsidRDefault="0021364C" w:rsidP="00FB35D9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Expenses are mostly underspent, some monies spent toward the merger so far. </w:t>
            </w:r>
          </w:p>
          <w:p w14:paraId="38F77A6E" w14:textId="6E726E3A" w:rsidR="00156E28" w:rsidRDefault="0021364C" w:rsidP="00556DA8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Net surplus this month and having monthly CPE charges is helpful. </w:t>
            </w:r>
          </w:p>
          <w:p w14:paraId="008560D6" w14:textId="77777777" w:rsidR="00C52E8D" w:rsidRDefault="00C52E8D" w:rsidP="00FB35D9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3B19314" w14:textId="06BA8521" w:rsidR="00E327F6" w:rsidRDefault="00BB77BD" w:rsidP="00FB35D9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Service income should be some of the integration money supporting the ICS</w:t>
            </w:r>
            <w:r w:rsidR="00C52E8D">
              <w:rPr>
                <w:rFonts w:ascii="Verdana" w:hAnsi="Verdana" w:cs="Arial"/>
                <w:bCs/>
                <w:sz w:val="22"/>
                <w:szCs w:val="22"/>
              </w:rPr>
              <w:t xml:space="preserve">, so should have £5,900 split over the year and be ringfenced by Steve. </w:t>
            </w:r>
          </w:p>
          <w:p w14:paraId="107CA182" w14:textId="77777777" w:rsidR="00876386" w:rsidRDefault="00876386" w:rsidP="00FB35D9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542F7E59" w14:textId="6E05A497" w:rsidR="00876386" w:rsidRPr="00876386" w:rsidRDefault="00876386" w:rsidP="00FB35D9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 w:rsidRPr="00876386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Action – NS to check with Steve on where integration money</w:t>
            </w:r>
            <w:r w:rsidR="00586470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 xml:space="preserve"> is being </w:t>
            </w:r>
            <w:proofErr w:type="gramStart"/>
            <w:r w:rsidR="00586470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shown</w:t>
            </w:r>
            <w:r w:rsidR="00CB397A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 xml:space="preserve">, </w:t>
            </w:r>
            <w:r w:rsidRPr="00876386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and</w:t>
            </w:r>
            <w:proofErr w:type="gramEnd"/>
            <w:r w:rsidRPr="00876386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 xml:space="preserve"> ask about the Development Account line.</w:t>
            </w:r>
          </w:p>
          <w:p w14:paraId="4724DF0A" w14:textId="77777777" w:rsidR="00AF12C0" w:rsidRDefault="00AF12C0" w:rsidP="00FB35D9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0435D5BF" w14:textId="4E7F505A" w:rsidR="00AF12C0" w:rsidRDefault="00AF12C0" w:rsidP="00FB35D9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Proposed </w:t>
            </w:r>
            <w:r w:rsidR="003F768D">
              <w:rPr>
                <w:rFonts w:ascii="Verdana" w:hAnsi="Verdana" w:cs="Arial"/>
                <w:bCs/>
                <w:sz w:val="22"/>
                <w:szCs w:val="22"/>
              </w:rPr>
              <w:t>end-of-year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accounts circulated</w:t>
            </w:r>
            <w:r w:rsidR="000609B2">
              <w:rPr>
                <w:rFonts w:ascii="Verdana" w:hAnsi="Verdana" w:cs="Arial"/>
                <w:bCs/>
                <w:sz w:val="22"/>
                <w:szCs w:val="22"/>
              </w:rPr>
              <w:t xml:space="preserve"> to </w:t>
            </w:r>
            <w:r w:rsidR="00330904">
              <w:rPr>
                <w:rFonts w:ascii="Verdana" w:hAnsi="Verdana" w:cs="Arial"/>
                <w:bCs/>
                <w:sz w:val="22"/>
                <w:szCs w:val="22"/>
              </w:rPr>
              <w:t>the committee</w:t>
            </w:r>
            <w:r w:rsidR="000609B2">
              <w:rPr>
                <w:rFonts w:ascii="Verdana" w:hAnsi="Verdana" w:cs="Arial"/>
                <w:bCs/>
                <w:sz w:val="22"/>
                <w:szCs w:val="22"/>
              </w:rPr>
              <w:t xml:space="preserve"> from Lark</w:t>
            </w:r>
            <w:r w:rsidR="004E53ED">
              <w:rPr>
                <w:rFonts w:ascii="Verdana" w:hAnsi="Verdana" w:cs="Arial"/>
                <w:bCs/>
                <w:sz w:val="22"/>
                <w:szCs w:val="22"/>
              </w:rPr>
              <w:t xml:space="preserve">ing </w:t>
            </w:r>
            <w:r w:rsidR="000609B2">
              <w:rPr>
                <w:rFonts w:ascii="Verdana" w:hAnsi="Verdana" w:cs="Arial"/>
                <w:bCs/>
                <w:sz w:val="22"/>
                <w:szCs w:val="22"/>
              </w:rPr>
              <w:t>and Gow</w:t>
            </w:r>
            <w:r w:rsidR="004E53ED">
              <w:rPr>
                <w:rFonts w:ascii="Verdana" w:hAnsi="Verdana" w:cs="Arial"/>
                <w:bCs/>
                <w:sz w:val="22"/>
                <w:szCs w:val="22"/>
              </w:rPr>
              <w:t>e</w:t>
            </w:r>
            <w:r w:rsidR="000609B2">
              <w:rPr>
                <w:rFonts w:ascii="Verdana" w:hAnsi="Verdana" w:cs="Arial"/>
                <w:bCs/>
                <w:sz w:val="22"/>
                <w:szCs w:val="22"/>
              </w:rPr>
              <w:t xml:space="preserve">n. </w:t>
            </w:r>
          </w:p>
          <w:p w14:paraId="19FC6110" w14:textId="77777777" w:rsidR="00156E28" w:rsidRDefault="00156E28" w:rsidP="00FB35D9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7CABF1D2" w14:textId="7659E0F7" w:rsidR="00595FC9" w:rsidRDefault="00C91B52" w:rsidP="00FB35D9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Draft a</w:t>
            </w:r>
            <w:r w:rsidR="00595FC9">
              <w:rPr>
                <w:rFonts w:ascii="Verdana" w:hAnsi="Verdana" w:cs="Arial"/>
                <w:bCs/>
                <w:sz w:val="22"/>
                <w:szCs w:val="22"/>
              </w:rPr>
              <w:t>nnual report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– circulated with the papers</w:t>
            </w:r>
            <w:r w:rsidR="00F9433C">
              <w:rPr>
                <w:rFonts w:ascii="Verdana" w:hAnsi="Verdana" w:cs="Arial"/>
                <w:bCs/>
                <w:sz w:val="22"/>
                <w:szCs w:val="22"/>
              </w:rPr>
              <w:t xml:space="preserve">, </w:t>
            </w:r>
            <w:r w:rsidR="00420252">
              <w:rPr>
                <w:rFonts w:ascii="Verdana" w:hAnsi="Verdana" w:cs="Arial"/>
                <w:bCs/>
                <w:sz w:val="22"/>
                <w:szCs w:val="22"/>
              </w:rPr>
              <w:t>need to add in accounts and the link</w:t>
            </w:r>
            <w:r w:rsidR="00945E2D">
              <w:rPr>
                <w:rFonts w:ascii="Verdana" w:hAnsi="Verdana" w:cs="Arial"/>
                <w:bCs/>
                <w:sz w:val="22"/>
                <w:szCs w:val="22"/>
              </w:rPr>
              <w:t>.</w:t>
            </w:r>
            <w:r w:rsidR="00420252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E15332">
              <w:rPr>
                <w:rFonts w:ascii="Verdana" w:hAnsi="Verdana" w:cs="Arial"/>
                <w:bCs/>
                <w:sz w:val="22"/>
                <w:szCs w:val="22"/>
              </w:rPr>
              <w:t xml:space="preserve">Page 6, Sept </w:t>
            </w:r>
            <w:r w:rsidR="00CE7EBD">
              <w:rPr>
                <w:rFonts w:ascii="Verdana" w:hAnsi="Verdana" w:cs="Arial"/>
                <w:bCs/>
                <w:sz w:val="22"/>
                <w:szCs w:val="22"/>
              </w:rPr>
              <w:t>20</w:t>
            </w:r>
            <w:r w:rsidR="00524E1D">
              <w:rPr>
                <w:rFonts w:ascii="Verdana" w:hAnsi="Verdana" w:cs="Arial"/>
                <w:bCs/>
                <w:sz w:val="22"/>
                <w:szCs w:val="22"/>
              </w:rPr>
              <w:t>23 needs changing</w:t>
            </w:r>
            <w:r w:rsidR="00945E2D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CE7EBD">
              <w:rPr>
                <w:rFonts w:ascii="Verdana" w:hAnsi="Verdana" w:cs="Arial"/>
                <w:bCs/>
                <w:sz w:val="22"/>
                <w:szCs w:val="22"/>
              </w:rPr>
              <w:t xml:space="preserve">to Sept 2022 </w:t>
            </w:r>
            <w:r w:rsidR="00945E2D">
              <w:rPr>
                <w:rFonts w:ascii="Verdana" w:hAnsi="Verdana" w:cs="Arial"/>
                <w:bCs/>
                <w:sz w:val="22"/>
                <w:szCs w:val="22"/>
              </w:rPr>
              <w:t>so will amend.</w:t>
            </w:r>
          </w:p>
          <w:p w14:paraId="2529DA03" w14:textId="77777777" w:rsidR="00586470" w:rsidRDefault="00586470" w:rsidP="00FB35D9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E698CAF" w14:textId="2BB57BB1" w:rsidR="00586470" w:rsidRPr="00840523" w:rsidRDefault="00586470" w:rsidP="00FB35D9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40523">
              <w:rPr>
                <w:rFonts w:ascii="Verdana" w:hAnsi="Verdana" w:cs="Arial"/>
                <w:b/>
                <w:sz w:val="22"/>
                <w:szCs w:val="22"/>
              </w:rPr>
              <w:t xml:space="preserve">Accounts and draft </w:t>
            </w:r>
            <w:r w:rsidR="00840523" w:rsidRPr="00840523">
              <w:rPr>
                <w:rFonts w:ascii="Verdana" w:hAnsi="Verdana" w:cs="Arial"/>
                <w:b/>
                <w:sz w:val="22"/>
                <w:szCs w:val="22"/>
              </w:rPr>
              <w:t>annual</w:t>
            </w:r>
            <w:r w:rsidRPr="00840523">
              <w:rPr>
                <w:rFonts w:ascii="Verdana" w:hAnsi="Verdana" w:cs="Arial"/>
                <w:b/>
                <w:sz w:val="22"/>
                <w:szCs w:val="22"/>
              </w:rPr>
              <w:t xml:space="preserve"> report accepted by the committee</w:t>
            </w:r>
            <w:r w:rsidR="00840523" w:rsidRPr="00840523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  <w:p w14:paraId="73901315" w14:textId="77777777" w:rsidR="00877369" w:rsidRDefault="00877369" w:rsidP="00FB35D9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39EB7C12" w14:textId="581F33A7" w:rsidR="00124EDD" w:rsidRDefault="00877369" w:rsidP="00FB35D9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Merger – Meeting with Norfolk to discuss mer</w:t>
            </w:r>
            <w:r w:rsidR="00482E86">
              <w:rPr>
                <w:rFonts w:ascii="Verdana" w:hAnsi="Verdana" w:cs="Arial"/>
                <w:bCs/>
                <w:sz w:val="22"/>
                <w:szCs w:val="22"/>
              </w:rPr>
              <w:t>g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ing budgets in </w:t>
            </w:r>
            <w:proofErr w:type="gramStart"/>
            <w:r>
              <w:rPr>
                <w:rFonts w:ascii="Verdana" w:hAnsi="Verdana" w:cs="Arial"/>
                <w:bCs/>
                <w:sz w:val="22"/>
                <w:szCs w:val="22"/>
              </w:rPr>
              <w:t>Q3, and</w:t>
            </w:r>
            <w:proofErr w:type="gramEnd"/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do so as a zero budget format. </w:t>
            </w:r>
            <w:r w:rsidR="001C2D08">
              <w:rPr>
                <w:rFonts w:ascii="Verdana" w:hAnsi="Verdana" w:cs="Arial"/>
                <w:bCs/>
                <w:sz w:val="22"/>
                <w:szCs w:val="22"/>
              </w:rPr>
              <w:t>Work ongoing to p</w:t>
            </w:r>
            <w:r w:rsidR="00482E86">
              <w:rPr>
                <w:rFonts w:ascii="Verdana" w:hAnsi="Verdana" w:cs="Arial"/>
                <w:bCs/>
                <w:sz w:val="22"/>
                <w:szCs w:val="22"/>
              </w:rPr>
              <w:t>ut a propose</w:t>
            </w:r>
            <w:r w:rsidR="001C2D08">
              <w:rPr>
                <w:rFonts w:ascii="Verdana" w:hAnsi="Verdana" w:cs="Arial"/>
                <w:bCs/>
                <w:sz w:val="22"/>
                <w:szCs w:val="22"/>
              </w:rPr>
              <w:t>d</w:t>
            </w:r>
            <w:r w:rsidR="00482E86">
              <w:rPr>
                <w:rFonts w:ascii="Verdana" w:hAnsi="Verdana" w:cs="Arial"/>
                <w:bCs/>
                <w:sz w:val="22"/>
                <w:szCs w:val="22"/>
              </w:rPr>
              <w:t xml:space="preserve"> budget for the merged </w:t>
            </w:r>
            <w:r w:rsidR="00FB3442">
              <w:rPr>
                <w:rFonts w:ascii="Verdana" w:hAnsi="Verdana" w:cs="Arial"/>
                <w:bCs/>
                <w:sz w:val="22"/>
                <w:szCs w:val="22"/>
              </w:rPr>
              <w:t xml:space="preserve">committee, so money </w:t>
            </w:r>
            <w:r w:rsidR="005560F9">
              <w:rPr>
                <w:rFonts w:ascii="Verdana" w:hAnsi="Verdana" w:cs="Arial"/>
                <w:bCs/>
                <w:sz w:val="22"/>
                <w:szCs w:val="22"/>
              </w:rPr>
              <w:t xml:space="preserve">into </w:t>
            </w:r>
            <w:r w:rsidR="00713498">
              <w:rPr>
                <w:rFonts w:ascii="Verdana" w:hAnsi="Verdana" w:cs="Arial"/>
                <w:bCs/>
                <w:sz w:val="22"/>
                <w:szCs w:val="22"/>
              </w:rPr>
              <w:t>from each</w:t>
            </w:r>
            <w:r w:rsidR="00840523">
              <w:rPr>
                <w:rFonts w:ascii="Verdana" w:hAnsi="Verdana" w:cs="Arial"/>
                <w:bCs/>
                <w:sz w:val="22"/>
                <w:szCs w:val="22"/>
              </w:rPr>
              <w:t xml:space="preserve"> LPC</w:t>
            </w:r>
            <w:r w:rsidR="00713498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5560F9">
              <w:rPr>
                <w:rFonts w:ascii="Verdana" w:hAnsi="Verdana" w:cs="Arial"/>
                <w:bCs/>
                <w:sz w:val="22"/>
                <w:szCs w:val="22"/>
              </w:rPr>
              <w:t>should be equal and any excess may need to be returned to contractors as a levy holida</w:t>
            </w:r>
            <w:r w:rsidR="00D21AA2">
              <w:rPr>
                <w:rFonts w:ascii="Verdana" w:hAnsi="Verdana" w:cs="Arial"/>
                <w:bCs/>
                <w:sz w:val="22"/>
                <w:szCs w:val="22"/>
              </w:rPr>
              <w:t xml:space="preserve">y; need to </w:t>
            </w:r>
            <w:r w:rsidR="00124EDD">
              <w:rPr>
                <w:rFonts w:ascii="Verdana" w:hAnsi="Verdana" w:cs="Arial"/>
                <w:bCs/>
                <w:sz w:val="22"/>
                <w:szCs w:val="22"/>
              </w:rPr>
              <w:t xml:space="preserve">have ongoing discussions. </w:t>
            </w:r>
          </w:p>
          <w:p w14:paraId="407502F1" w14:textId="15C2DAE0" w:rsidR="00595FC9" w:rsidRDefault="00840523" w:rsidP="00FB35D9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lastRenderedPageBreak/>
              <w:t>S</w:t>
            </w:r>
            <w:r w:rsidR="00092DFC">
              <w:rPr>
                <w:rFonts w:ascii="Verdana" w:hAnsi="Verdana" w:cs="Arial"/>
                <w:bCs/>
                <w:sz w:val="22"/>
                <w:szCs w:val="22"/>
              </w:rPr>
              <w:t xml:space="preserve">eptember contractor AGM – will be in the same format as previous, so </w:t>
            </w:r>
            <w:r w:rsidR="00D21AA2">
              <w:rPr>
                <w:rFonts w:ascii="Verdana" w:hAnsi="Verdana" w:cs="Arial"/>
                <w:bCs/>
                <w:sz w:val="22"/>
                <w:szCs w:val="22"/>
              </w:rPr>
              <w:t>will</w:t>
            </w:r>
            <w:r w:rsidR="00092DFC">
              <w:rPr>
                <w:rFonts w:ascii="Verdana" w:hAnsi="Verdana" w:cs="Arial"/>
                <w:bCs/>
                <w:sz w:val="22"/>
                <w:szCs w:val="22"/>
              </w:rPr>
              <w:t xml:space="preserve"> be from 3pm to 4pm following the committee meeting.</w:t>
            </w:r>
          </w:p>
          <w:p w14:paraId="6DB8CD09" w14:textId="7360CED0" w:rsidR="00092DFC" w:rsidRDefault="000F2C98" w:rsidP="00FB35D9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Contractors can join either face-to-face or online.</w:t>
            </w:r>
          </w:p>
          <w:p w14:paraId="169059A4" w14:textId="330AD442" w:rsidR="00092DFC" w:rsidRDefault="000966B7" w:rsidP="00FB35D9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Potential for </w:t>
            </w:r>
            <w:r w:rsidR="00BA7475">
              <w:rPr>
                <w:rFonts w:ascii="Verdana" w:hAnsi="Verdana" w:cs="Arial"/>
                <w:bCs/>
                <w:sz w:val="22"/>
                <w:szCs w:val="22"/>
              </w:rPr>
              <w:t>a joint contractor event with Norfolk from October onwards</w:t>
            </w:r>
            <w:r w:rsidR="00374FAE">
              <w:rPr>
                <w:rFonts w:ascii="Verdana" w:hAnsi="Verdana" w:cs="Arial"/>
                <w:bCs/>
                <w:sz w:val="22"/>
                <w:szCs w:val="22"/>
              </w:rPr>
              <w:t xml:space="preserve"> as we should have a better understanding </w:t>
            </w:r>
            <w:r w:rsidR="000F2C98">
              <w:rPr>
                <w:rFonts w:ascii="Verdana" w:hAnsi="Verdana" w:cs="Arial"/>
                <w:bCs/>
                <w:sz w:val="22"/>
                <w:szCs w:val="22"/>
              </w:rPr>
              <w:t>of</w:t>
            </w:r>
            <w:r w:rsidR="00374FAE">
              <w:rPr>
                <w:rFonts w:ascii="Verdana" w:hAnsi="Verdana" w:cs="Arial"/>
                <w:bCs/>
                <w:sz w:val="22"/>
                <w:szCs w:val="22"/>
              </w:rPr>
              <w:t xml:space="preserve"> the Pharmacy First scheme details</w:t>
            </w:r>
            <w:r w:rsidR="00840523">
              <w:rPr>
                <w:rFonts w:ascii="Verdana" w:hAnsi="Verdana" w:cs="Arial"/>
                <w:bCs/>
                <w:sz w:val="22"/>
                <w:szCs w:val="22"/>
              </w:rPr>
              <w:t xml:space="preserve"> and other service announcements</w:t>
            </w:r>
            <w:r w:rsidR="00374FAE">
              <w:rPr>
                <w:rFonts w:ascii="Verdana" w:hAnsi="Verdana" w:cs="Arial"/>
                <w:bCs/>
                <w:sz w:val="22"/>
                <w:szCs w:val="22"/>
              </w:rPr>
              <w:t xml:space="preserve">. </w:t>
            </w:r>
          </w:p>
          <w:p w14:paraId="63C4E051" w14:textId="77777777" w:rsidR="00595FC9" w:rsidRDefault="00595FC9" w:rsidP="00FB35D9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022462BB" w14:textId="77777777" w:rsidR="00156E28" w:rsidRDefault="00156E28" w:rsidP="00FB35D9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851547">
              <w:rPr>
                <w:rFonts w:ascii="Verdana" w:hAnsi="Verdana" w:cs="Arial"/>
                <w:bCs/>
                <w:sz w:val="22"/>
                <w:szCs w:val="22"/>
              </w:rPr>
              <w:t xml:space="preserve">NB: Please make sure you submit </w:t>
            </w:r>
            <w:r w:rsidRPr="0085004C">
              <w:rPr>
                <w:rFonts w:ascii="Verdana" w:hAnsi="Verdana" w:cs="Arial"/>
                <w:bCs/>
                <w:sz w:val="22"/>
                <w:szCs w:val="22"/>
              </w:rPr>
              <w:t>your claims on time.</w:t>
            </w:r>
          </w:p>
          <w:p w14:paraId="0F9E2AD1" w14:textId="77777777" w:rsidR="00840523" w:rsidRPr="0085004C" w:rsidRDefault="00840523" w:rsidP="00FB35D9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48EC5116" w14:textId="3C41DFD5" w:rsidR="00156E28" w:rsidRPr="00C6482B" w:rsidRDefault="00156E28" w:rsidP="00FB35D9">
            <w:pPr>
              <w:jc w:val="center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 w:rsidRPr="0085004C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 xml:space="preserve">Final claim for the meeting is </w:t>
            </w:r>
            <w:proofErr w:type="gramStart"/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3</w:t>
            </w:r>
            <w:r w:rsidR="00976FDC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1</w:t>
            </w:r>
            <w:r w:rsidR="00AB0D58" w:rsidRPr="00AB0D58">
              <w:rPr>
                <w:rFonts w:ascii="Verdana" w:hAnsi="Verdana" w:cs="Arial"/>
                <w:b/>
                <w:color w:val="FF0000"/>
                <w:sz w:val="22"/>
                <w:szCs w:val="22"/>
                <w:vertAlign w:val="superscript"/>
              </w:rPr>
              <w:t>th</w:t>
            </w:r>
            <w:proofErr w:type="gramEnd"/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 xml:space="preserve"> </w:t>
            </w:r>
            <w:r w:rsidR="00AB0D58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August</w:t>
            </w:r>
            <w:r>
              <w:rPr>
                <w:rFonts w:ascii="Verdana" w:hAnsi="Verdana" w:cs="Arial"/>
                <w:b/>
                <w:color w:val="FF0000"/>
                <w:sz w:val="22"/>
                <w:szCs w:val="22"/>
              </w:rPr>
              <w:t xml:space="preserve"> 2023</w:t>
            </w:r>
          </w:p>
          <w:p w14:paraId="2CEF98D4" w14:textId="77777777" w:rsidR="00156E28" w:rsidRPr="00C979C2" w:rsidRDefault="00156E28" w:rsidP="00FB35D9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</w:tcPr>
          <w:p w14:paraId="7EC6D3B4" w14:textId="77777777" w:rsidR="00156E28" w:rsidRDefault="00156E28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CB4A6AA" w14:textId="77777777" w:rsidR="00156E28" w:rsidRDefault="00156E28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96A8E6B" w14:textId="77777777" w:rsidR="00156E28" w:rsidRDefault="00156E28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7E65D5C" w14:textId="77777777" w:rsidR="00156E28" w:rsidRDefault="00156E28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B987EFE" w14:textId="77777777" w:rsidR="00156E28" w:rsidRDefault="00156E28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44CB7C2" w14:textId="77777777" w:rsidR="00156E28" w:rsidRDefault="00156E28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E324D05" w14:textId="77777777" w:rsidR="00156E28" w:rsidRDefault="00156E28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AC16D7E" w14:textId="77777777" w:rsidR="00156E28" w:rsidRDefault="00156E28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99248DA" w14:textId="77777777" w:rsidR="00156E28" w:rsidRDefault="00156E28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1324F450" w14:textId="77777777" w:rsidR="00156E28" w:rsidRDefault="00156E28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54F9EAB" w14:textId="2ADDC154" w:rsidR="00876386" w:rsidRPr="00C91B52" w:rsidRDefault="00C91B52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C91B52">
              <w:rPr>
                <w:rFonts w:ascii="Verdana" w:hAnsi="Verdana" w:cs="Arial"/>
                <w:color w:val="FF0000"/>
                <w:sz w:val="22"/>
                <w:szCs w:val="22"/>
              </w:rPr>
              <w:t>NS</w:t>
            </w:r>
          </w:p>
          <w:p w14:paraId="0BBD5AD6" w14:textId="77777777" w:rsidR="00156E28" w:rsidRDefault="00156E28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A5278F0" w14:textId="77777777" w:rsidR="00156E28" w:rsidRDefault="00156E28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8F68E0A" w14:textId="77777777" w:rsidR="00156E28" w:rsidRDefault="00156E28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5B40367" w14:textId="77777777" w:rsidR="00156E28" w:rsidRDefault="00156E28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5F3643A" w14:textId="77777777" w:rsidR="00156E28" w:rsidRDefault="00156E28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558EECB" w14:textId="77777777" w:rsidR="00156E28" w:rsidRDefault="00156E28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FCDC6E6" w14:textId="77777777" w:rsidR="00156E28" w:rsidRDefault="00156E28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45447C9" w14:textId="77777777" w:rsidR="00156E28" w:rsidRDefault="00156E28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052C8F3" w14:textId="77777777" w:rsidR="00156E28" w:rsidRDefault="00156E28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2F417CD" w14:textId="77777777" w:rsidR="00156E28" w:rsidRDefault="00156E28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941E152" w14:textId="77777777" w:rsidR="00156E28" w:rsidRDefault="00156E28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F6DFC6D" w14:textId="77777777" w:rsidR="00156E28" w:rsidRDefault="00156E28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979C22E" w14:textId="77777777" w:rsidR="00156E28" w:rsidRDefault="00156E28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F1B3DB8" w14:textId="77777777" w:rsidR="00156E28" w:rsidRDefault="00156E28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31BA1F9" w14:textId="77777777" w:rsidR="00156E28" w:rsidRDefault="00156E28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6219709" w14:textId="77777777" w:rsidR="00156E28" w:rsidRDefault="00156E28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11AC1C59" w14:textId="77777777" w:rsidR="00156E28" w:rsidRDefault="00156E28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12C84146" w14:textId="77777777" w:rsidR="00156E28" w:rsidRDefault="00156E28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77CE416" w14:textId="77777777" w:rsidR="00156E28" w:rsidRDefault="00156E28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1B2238D4" w14:textId="4AA56FF7" w:rsidR="00156E28" w:rsidRPr="005141CF" w:rsidRDefault="00156E28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56" w:type="pct"/>
          </w:tcPr>
          <w:p w14:paraId="0AEAEA58" w14:textId="77777777" w:rsidR="00156E28" w:rsidRDefault="00156E28" w:rsidP="00FB35D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12CF6D3" w14:textId="77777777" w:rsidR="00156E28" w:rsidRPr="00B14033" w:rsidRDefault="00156E28" w:rsidP="00FB35D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976FDC" w:rsidRPr="00B55BC2" w14:paraId="438EB5DD" w14:textId="77777777" w:rsidTr="00976FDC">
        <w:tc>
          <w:tcPr>
            <w:tcW w:w="86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2CE8410" w14:textId="6CB8E70C" w:rsidR="00976FDC" w:rsidRPr="00E82187" w:rsidRDefault="00976FDC" w:rsidP="00FB35D9">
            <w:pPr>
              <w:pStyle w:val="NoSpacing"/>
              <w:ind w:right="546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19</w:t>
            </w:r>
            <w:r w:rsidRPr="00E82187">
              <w:rPr>
                <w:rFonts w:ascii="Verdana" w:hAnsi="Verdana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7AD33A7" w14:textId="2AFC5BF1" w:rsidR="00976FDC" w:rsidRPr="00B55BC2" w:rsidRDefault="00976FDC" w:rsidP="00FB35D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Services Update: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AA35F57" w14:textId="77777777" w:rsidR="00976FDC" w:rsidRPr="00B55BC2" w:rsidRDefault="00976FDC" w:rsidP="00FB35D9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88D65FE" w14:textId="77777777" w:rsidR="00976FDC" w:rsidRPr="00B55BC2" w:rsidRDefault="00976FDC" w:rsidP="00FB35D9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76FDC" w:rsidRPr="00B55BC2" w14:paraId="4D5F4F6D" w14:textId="77777777" w:rsidTr="00976FDC">
        <w:tc>
          <w:tcPr>
            <w:tcW w:w="86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39C2873" w14:textId="77777777" w:rsidR="00976FDC" w:rsidRDefault="00976FDC" w:rsidP="00FB35D9">
            <w:pPr>
              <w:pStyle w:val="NoSpacing"/>
              <w:ind w:right="546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3668D12" w14:textId="77777777" w:rsidR="00976FDC" w:rsidRDefault="00976FDC" w:rsidP="00FB35D9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14:paraId="6ADAE387" w14:textId="34EDE409" w:rsidR="00C05E62" w:rsidRDefault="00C05E62" w:rsidP="00FB35D9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Locally Commissioned Public Health Services</w:t>
            </w:r>
          </w:p>
          <w:p w14:paraId="4E07B7CB" w14:textId="77777777" w:rsidR="00C05E62" w:rsidRDefault="00C05E62" w:rsidP="00FB35D9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14:paraId="2978F5D6" w14:textId="1FAA1E2E" w:rsidR="00F14418" w:rsidRDefault="00F14418" w:rsidP="00FB35D9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MB shared slides on </w:t>
            </w:r>
            <w:r w:rsidR="005F4518">
              <w:rPr>
                <w:rFonts w:ascii="Verdana" w:hAnsi="Verdana" w:cs="Verdana"/>
                <w:sz w:val="22"/>
                <w:szCs w:val="22"/>
              </w:rPr>
              <w:t xml:space="preserve">services 2022-23 and what income </w:t>
            </w:r>
            <w:r w:rsidR="00141894">
              <w:rPr>
                <w:rFonts w:ascii="Verdana" w:hAnsi="Verdana" w:cs="Verdana"/>
                <w:sz w:val="22"/>
                <w:szCs w:val="22"/>
              </w:rPr>
              <w:t>has been</w:t>
            </w:r>
            <w:r w:rsidR="005F4518">
              <w:rPr>
                <w:rFonts w:ascii="Verdana" w:hAnsi="Verdana" w:cs="Verdana"/>
                <w:sz w:val="22"/>
                <w:szCs w:val="22"/>
              </w:rPr>
              <w:t xml:space="preserve"> generated. EHC is the service that is delivering </w:t>
            </w:r>
            <w:r w:rsidR="00141894">
              <w:rPr>
                <w:rFonts w:ascii="Verdana" w:hAnsi="Verdana" w:cs="Verdana"/>
                <w:sz w:val="22"/>
                <w:szCs w:val="22"/>
              </w:rPr>
              <w:t xml:space="preserve">the highest </w:t>
            </w:r>
            <w:r w:rsidR="005F4518">
              <w:rPr>
                <w:rFonts w:ascii="Verdana" w:hAnsi="Verdana" w:cs="Verdana"/>
                <w:sz w:val="22"/>
                <w:szCs w:val="22"/>
              </w:rPr>
              <w:t xml:space="preserve">income </w:t>
            </w:r>
            <w:r w:rsidR="00085424">
              <w:rPr>
                <w:rFonts w:ascii="Verdana" w:hAnsi="Verdana" w:cs="Verdana"/>
                <w:sz w:val="22"/>
                <w:szCs w:val="22"/>
              </w:rPr>
              <w:t>for contractors</w:t>
            </w:r>
            <w:r w:rsidR="00141894">
              <w:rPr>
                <w:rFonts w:ascii="Verdana" w:hAnsi="Verdana" w:cs="Verdana"/>
                <w:sz w:val="22"/>
                <w:szCs w:val="22"/>
              </w:rPr>
              <w:t xml:space="preserve"> locally.</w:t>
            </w:r>
          </w:p>
          <w:p w14:paraId="24A12E9E" w14:textId="77777777" w:rsidR="009C00A0" w:rsidRDefault="009C00A0" w:rsidP="00FB35D9">
            <w:pPr>
              <w:rPr>
                <w:rFonts w:ascii="Verdana" w:hAnsi="Verdana" w:cs="Verdana"/>
                <w:sz w:val="22"/>
                <w:szCs w:val="22"/>
              </w:rPr>
            </w:pPr>
          </w:p>
          <w:p w14:paraId="735A57C3" w14:textId="537933D9" w:rsidR="009C00A0" w:rsidRDefault="009C00A0" w:rsidP="00FB35D9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EHC – 4</w:t>
            </w:r>
            <w:r w:rsidR="00076701">
              <w:rPr>
                <w:rFonts w:ascii="Verdana" w:hAnsi="Verdana" w:cs="Verdana"/>
                <w:sz w:val="22"/>
                <w:szCs w:val="22"/>
              </w:rPr>
              <w:t>3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signed up for 23-24 </w:t>
            </w:r>
          </w:p>
          <w:p w14:paraId="03ED4A0D" w14:textId="15CB8D7A" w:rsidR="00AF71B8" w:rsidRDefault="00AF71B8" w:rsidP="00FB35D9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Payment has gone up 33% to £20 per consultation</w:t>
            </w:r>
            <w:r w:rsidR="00EF0C23">
              <w:rPr>
                <w:rFonts w:ascii="Verdana" w:hAnsi="Verdana" w:cs="Verdana"/>
                <w:sz w:val="22"/>
                <w:szCs w:val="22"/>
              </w:rPr>
              <w:t xml:space="preserve"> plus cost of drug</w:t>
            </w:r>
            <w:r w:rsidR="0071130A">
              <w:rPr>
                <w:rFonts w:ascii="Verdana" w:hAnsi="Verdana" w:cs="Verdana"/>
                <w:sz w:val="22"/>
                <w:szCs w:val="22"/>
              </w:rPr>
              <w:t>.</w:t>
            </w:r>
          </w:p>
          <w:p w14:paraId="02B5F287" w14:textId="77777777" w:rsidR="00EF0C23" w:rsidRDefault="00EF0C23" w:rsidP="00FB35D9">
            <w:pPr>
              <w:rPr>
                <w:rFonts w:ascii="Verdana" w:hAnsi="Verdana" w:cs="Verdana"/>
                <w:sz w:val="22"/>
                <w:szCs w:val="22"/>
              </w:rPr>
            </w:pPr>
          </w:p>
          <w:p w14:paraId="42F36B89" w14:textId="745E4E1F" w:rsidR="00277238" w:rsidRPr="00277238" w:rsidRDefault="00277238" w:rsidP="00277238">
            <w:pPr>
              <w:rPr>
                <w:rFonts w:ascii="Verdana" w:hAnsi="Verdana" w:cs="Verdana"/>
                <w:color w:val="FF0000"/>
                <w:sz w:val="22"/>
                <w:szCs w:val="22"/>
              </w:rPr>
            </w:pPr>
            <w:r w:rsidRPr="00277238">
              <w:rPr>
                <w:rFonts w:ascii="Verdana" w:hAnsi="Verdana" w:cs="Verdana"/>
                <w:color w:val="FF0000"/>
                <w:sz w:val="22"/>
                <w:szCs w:val="22"/>
              </w:rPr>
              <w:t xml:space="preserve">Action – KB to chase </w:t>
            </w:r>
            <w:r w:rsidR="00141894">
              <w:rPr>
                <w:rFonts w:ascii="Verdana" w:hAnsi="Verdana" w:cs="Verdana"/>
                <w:color w:val="FF0000"/>
                <w:sz w:val="22"/>
                <w:szCs w:val="22"/>
              </w:rPr>
              <w:t xml:space="preserve">Suffolk Public Health team </w:t>
            </w:r>
            <w:r w:rsidRPr="00277238">
              <w:rPr>
                <w:rFonts w:ascii="Verdana" w:hAnsi="Verdana" w:cs="Verdana"/>
                <w:color w:val="FF0000"/>
                <w:sz w:val="22"/>
                <w:szCs w:val="22"/>
              </w:rPr>
              <w:t>for feedback on EHC poster.</w:t>
            </w:r>
          </w:p>
          <w:p w14:paraId="0CCD81A6" w14:textId="77777777" w:rsidR="00277238" w:rsidRDefault="00277238" w:rsidP="00FB35D9">
            <w:pPr>
              <w:rPr>
                <w:rFonts w:ascii="Verdana" w:hAnsi="Verdana" w:cs="Verdana"/>
                <w:sz w:val="22"/>
                <w:szCs w:val="22"/>
              </w:rPr>
            </w:pPr>
          </w:p>
          <w:p w14:paraId="5D5D4791" w14:textId="25DE6F0C" w:rsidR="00EF0C23" w:rsidRDefault="00EF0C23" w:rsidP="00FB35D9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Enhanced DBS check </w:t>
            </w:r>
            <w:r w:rsidR="00141894">
              <w:rPr>
                <w:rFonts w:ascii="Verdana" w:hAnsi="Verdana" w:cs="Verdana"/>
                <w:sz w:val="22"/>
                <w:szCs w:val="22"/>
              </w:rPr>
              <w:t>is needed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every 3 years. </w:t>
            </w:r>
          </w:p>
          <w:p w14:paraId="47E54B35" w14:textId="77777777" w:rsidR="00EF0C23" w:rsidRDefault="00EF0C23" w:rsidP="00FB35D9">
            <w:pPr>
              <w:rPr>
                <w:rFonts w:ascii="Verdana" w:hAnsi="Verdana" w:cs="Verdana"/>
                <w:sz w:val="22"/>
                <w:szCs w:val="22"/>
              </w:rPr>
            </w:pPr>
          </w:p>
          <w:p w14:paraId="38BF6589" w14:textId="299E9039" w:rsidR="00EF0C23" w:rsidRDefault="00EF0C23" w:rsidP="00FB35D9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Chlamydia Screening </w:t>
            </w:r>
            <w:r w:rsidR="001C1BFC">
              <w:rPr>
                <w:rFonts w:ascii="Verdana" w:hAnsi="Verdana" w:cs="Verdana"/>
                <w:sz w:val="22"/>
                <w:szCs w:val="22"/>
              </w:rPr>
              <w:t>–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1C1BFC">
              <w:rPr>
                <w:rFonts w:ascii="Verdana" w:hAnsi="Verdana" w:cs="Verdana"/>
                <w:sz w:val="22"/>
                <w:szCs w:val="22"/>
              </w:rPr>
              <w:t>27 signed up</w:t>
            </w:r>
            <w:r w:rsidR="0071130A">
              <w:rPr>
                <w:rFonts w:ascii="Verdana" w:hAnsi="Verdana" w:cs="Verdana"/>
                <w:sz w:val="22"/>
                <w:szCs w:val="22"/>
              </w:rPr>
              <w:t>.</w:t>
            </w:r>
          </w:p>
          <w:p w14:paraId="063F8ECA" w14:textId="71EA2036" w:rsidR="001C1BFC" w:rsidRDefault="001C1BFC" w:rsidP="00FB35D9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Low provision with 28 providing in 2022-23.</w:t>
            </w:r>
          </w:p>
          <w:p w14:paraId="31A41748" w14:textId="65C4379F" w:rsidR="0007193D" w:rsidRDefault="00BD7C9E" w:rsidP="00FB35D9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Payment £4 per kit supplied. Increase in payment of 100%.</w:t>
            </w:r>
          </w:p>
          <w:p w14:paraId="6382A056" w14:textId="47A0FF5F" w:rsidR="00C05E62" w:rsidRDefault="00856B15" w:rsidP="00FB35D9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Can order for free from PharmOutcomes.</w:t>
            </w:r>
          </w:p>
          <w:p w14:paraId="65963EEA" w14:textId="77777777" w:rsidR="00856B15" w:rsidRDefault="00856B15" w:rsidP="00FB35D9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14:paraId="3B714EE6" w14:textId="08586A3B" w:rsidR="00C05E62" w:rsidRDefault="006A2B34" w:rsidP="00FB35D9">
            <w:pPr>
              <w:rPr>
                <w:rFonts w:ascii="Verdana" w:hAnsi="Verdana" w:cs="Verdana"/>
                <w:sz w:val="22"/>
                <w:szCs w:val="22"/>
              </w:rPr>
            </w:pPr>
            <w:r w:rsidRPr="006A2B34">
              <w:rPr>
                <w:rFonts w:ascii="Verdana" w:hAnsi="Verdana" w:cs="Verdana"/>
                <w:sz w:val="22"/>
                <w:szCs w:val="22"/>
              </w:rPr>
              <w:lastRenderedPageBreak/>
              <w:t>Chlamydia</w:t>
            </w:r>
            <w:r w:rsidR="002D1140" w:rsidRPr="006A2B34">
              <w:rPr>
                <w:rFonts w:ascii="Verdana" w:hAnsi="Verdana" w:cs="Verdana"/>
                <w:sz w:val="22"/>
                <w:szCs w:val="22"/>
              </w:rPr>
              <w:t xml:space="preserve"> Treatment </w:t>
            </w:r>
            <w:r w:rsidRPr="006A2B34">
              <w:rPr>
                <w:rFonts w:ascii="Verdana" w:hAnsi="Verdana" w:cs="Verdana"/>
                <w:sz w:val="22"/>
                <w:szCs w:val="22"/>
              </w:rPr>
              <w:t>–</w:t>
            </w:r>
            <w:r w:rsidR="002D1140" w:rsidRPr="006A2B34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Pr="006A2B34">
              <w:rPr>
                <w:rFonts w:ascii="Verdana" w:hAnsi="Verdana" w:cs="Verdana"/>
                <w:sz w:val="22"/>
                <w:szCs w:val="22"/>
              </w:rPr>
              <w:t>29 sig</w:t>
            </w:r>
            <w:r>
              <w:rPr>
                <w:rFonts w:ascii="Verdana" w:hAnsi="Verdana" w:cs="Verdana"/>
                <w:sz w:val="22"/>
                <w:szCs w:val="22"/>
              </w:rPr>
              <w:t>n</w:t>
            </w:r>
            <w:r w:rsidRPr="006A2B34">
              <w:rPr>
                <w:rFonts w:ascii="Verdana" w:hAnsi="Verdana" w:cs="Verdana"/>
                <w:sz w:val="22"/>
                <w:szCs w:val="22"/>
              </w:rPr>
              <w:t>ed up for 23-24 (This is a referral service).</w:t>
            </w:r>
          </w:p>
          <w:p w14:paraId="25757596" w14:textId="1BB42C98" w:rsidR="003D5E0A" w:rsidRDefault="003D5E0A" w:rsidP="00FB35D9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£20 per consultation plus cost of drug.</w:t>
            </w:r>
          </w:p>
          <w:p w14:paraId="6A232A05" w14:textId="77777777" w:rsidR="00457A56" w:rsidRDefault="00457A56" w:rsidP="00FB35D9">
            <w:pPr>
              <w:rPr>
                <w:rFonts w:ascii="Verdana" w:hAnsi="Verdana" w:cs="Verdana"/>
                <w:sz w:val="22"/>
                <w:szCs w:val="22"/>
              </w:rPr>
            </w:pPr>
          </w:p>
          <w:p w14:paraId="169E2B55" w14:textId="5C1E7AFA" w:rsidR="00457A56" w:rsidRDefault="00457A56" w:rsidP="00FB35D9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Stop smoking – 13 signed up</w:t>
            </w:r>
            <w:r w:rsidR="009C79DD">
              <w:rPr>
                <w:rFonts w:ascii="Verdana" w:hAnsi="Verdana" w:cs="Verdana"/>
                <w:sz w:val="22"/>
                <w:szCs w:val="22"/>
              </w:rPr>
              <w:t xml:space="preserve"> for 23-24. </w:t>
            </w:r>
          </w:p>
          <w:p w14:paraId="4EDCB899" w14:textId="0952F92D" w:rsidR="009C79DD" w:rsidRPr="00840523" w:rsidRDefault="00DD2817" w:rsidP="00FB35D9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840523">
              <w:rPr>
                <w:rFonts w:ascii="Verdana" w:hAnsi="Verdana" w:cs="Verdana"/>
                <w:b/>
                <w:bCs/>
                <w:sz w:val="22"/>
                <w:szCs w:val="22"/>
              </w:rPr>
              <w:t>Still waiting for the news SCC offer</w:t>
            </w:r>
            <w:r w:rsidR="00373F29" w:rsidRPr="00840523">
              <w:rPr>
                <w:rFonts w:ascii="Verdana" w:hAnsi="Verdana" w:cs="Verdana"/>
                <w:b/>
                <w:bCs/>
                <w:sz w:val="22"/>
                <w:szCs w:val="22"/>
              </w:rPr>
              <w:t>s</w:t>
            </w:r>
            <w:r w:rsidR="00706462" w:rsidRPr="00840523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, so service </w:t>
            </w:r>
            <w:r w:rsidR="00373F29" w:rsidRPr="00840523">
              <w:rPr>
                <w:rFonts w:ascii="Verdana" w:hAnsi="Verdana" w:cs="Verdana"/>
                <w:b/>
                <w:bCs/>
                <w:sz w:val="22"/>
                <w:szCs w:val="22"/>
              </w:rPr>
              <w:t>isn’t</w:t>
            </w:r>
            <w:r w:rsidRPr="00840523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being optimised</w:t>
            </w:r>
            <w:r w:rsidR="00706462" w:rsidRPr="00840523">
              <w:rPr>
                <w:rFonts w:ascii="Verdana" w:hAnsi="Verdana" w:cs="Verdana"/>
                <w:b/>
                <w:bCs/>
                <w:sz w:val="22"/>
                <w:szCs w:val="22"/>
              </w:rPr>
              <w:t>, as One Life</w:t>
            </w:r>
            <w:r w:rsidR="0071130A" w:rsidRPr="00840523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service ceases.</w:t>
            </w:r>
          </w:p>
          <w:p w14:paraId="3BBF365F" w14:textId="77777777" w:rsidR="00DD2817" w:rsidRDefault="00DD2817" w:rsidP="00FB35D9">
            <w:pPr>
              <w:rPr>
                <w:rFonts w:ascii="Verdana" w:hAnsi="Verdana" w:cs="Verdana"/>
                <w:sz w:val="22"/>
                <w:szCs w:val="22"/>
              </w:rPr>
            </w:pPr>
          </w:p>
          <w:p w14:paraId="476B2C4C" w14:textId="1AA6FBF5" w:rsidR="00C608BC" w:rsidRDefault="00550B12" w:rsidP="00FB35D9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Recommended</w:t>
            </w:r>
            <w:r w:rsidR="00445572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>the use of NHS standard contract</w:t>
            </w:r>
            <w:r w:rsidR="00BB2A3B">
              <w:rPr>
                <w:rFonts w:ascii="Verdana" w:hAnsi="Verdana" w:cs="Verdana"/>
                <w:sz w:val="22"/>
                <w:szCs w:val="22"/>
              </w:rPr>
              <w:t xml:space="preserve">. Talk </w:t>
            </w:r>
            <w:r w:rsidR="00EA6C88">
              <w:rPr>
                <w:rFonts w:ascii="Verdana" w:hAnsi="Verdana" w:cs="Verdana"/>
                <w:sz w:val="22"/>
                <w:szCs w:val="22"/>
              </w:rPr>
              <w:t>of having a hub and</w:t>
            </w:r>
            <w:r w:rsidR="00BB2A3B">
              <w:rPr>
                <w:rFonts w:ascii="Verdana" w:hAnsi="Verdana" w:cs="Verdana"/>
                <w:sz w:val="22"/>
                <w:szCs w:val="22"/>
              </w:rPr>
              <w:t xml:space="preserve"> a landing page for the </w:t>
            </w:r>
            <w:proofErr w:type="gramStart"/>
            <w:r w:rsidR="00BB2A3B">
              <w:rPr>
                <w:rFonts w:ascii="Verdana" w:hAnsi="Verdana" w:cs="Verdana"/>
                <w:sz w:val="22"/>
                <w:szCs w:val="22"/>
              </w:rPr>
              <w:t>Feel Good</w:t>
            </w:r>
            <w:proofErr w:type="gramEnd"/>
            <w:r w:rsidR="00BB2A3B">
              <w:rPr>
                <w:rFonts w:ascii="Verdana" w:hAnsi="Verdana" w:cs="Verdana"/>
                <w:sz w:val="22"/>
                <w:szCs w:val="22"/>
              </w:rPr>
              <w:t xml:space="preserve"> Suffolk website o</w:t>
            </w:r>
            <w:r w:rsidR="00283087">
              <w:rPr>
                <w:rFonts w:ascii="Verdana" w:hAnsi="Verdana" w:cs="Verdana"/>
                <w:sz w:val="22"/>
                <w:szCs w:val="22"/>
              </w:rPr>
              <w:t xml:space="preserve">r </w:t>
            </w:r>
            <w:r w:rsidR="00BB2A3B">
              <w:rPr>
                <w:rFonts w:ascii="Verdana" w:hAnsi="Verdana" w:cs="Verdana"/>
                <w:sz w:val="22"/>
                <w:szCs w:val="22"/>
              </w:rPr>
              <w:t xml:space="preserve">via info link. </w:t>
            </w:r>
            <w:r w:rsidR="00EA6C88">
              <w:rPr>
                <w:rFonts w:ascii="Verdana" w:hAnsi="Verdana" w:cs="Verdana"/>
                <w:sz w:val="22"/>
                <w:szCs w:val="22"/>
              </w:rPr>
              <w:t xml:space="preserve">This should help drive traffic to one place for locally commissioned services, the timescales though are tight. </w:t>
            </w:r>
          </w:p>
          <w:p w14:paraId="36D8F37E" w14:textId="77777777" w:rsidR="0078237F" w:rsidRDefault="0078237F" w:rsidP="00FB35D9">
            <w:pPr>
              <w:rPr>
                <w:rFonts w:ascii="Verdana" w:hAnsi="Verdana" w:cs="Verdana"/>
                <w:sz w:val="22"/>
                <w:szCs w:val="22"/>
              </w:rPr>
            </w:pPr>
          </w:p>
          <w:p w14:paraId="32ACC3E9" w14:textId="63C38CA9" w:rsidR="0078237F" w:rsidRDefault="0078237F" w:rsidP="00FB35D9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Harm Reduction – 68 signed up to the 19-24</w:t>
            </w:r>
            <w:r w:rsidR="00F14459">
              <w:rPr>
                <w:rFonts w:ascii="Verdana" w:hAnsi="Verdana" w:cs="Verdana"/>
                <w:sz w:val="22"/>
                <w:szCs w:val="22"/>
              </w:rPr>
              <w:t xml:space="preserve"> for needle exchange, </w:t>
            </w:r>
            <w:proofErr w:type="spellStart"/>
            <w:r w:rsidR="00840523">
              <w:rPr>
                <w:rFonts w:ascii="Verdana" w:hAnsi="Verdana" w:cs="Verdana"/>
                <w:sz w:val="22"/>
                <w:szCs w:val="22"/>
              </w:rPr>
              <w:t>P</w:t>
            </w:r>
            <w:r w:rsidR="00F14459">
              <w:rPr>
                <w:rFonts w:ascii="Verdana" w:hAnsi="Verdana" w:cs="Verdana"/>
                <w:sz w:val="22"/>
                <w:szCs w:val="22"/>
              </w:rPr>
              <w:t>reno</w:t>
            </w:r>
            <w:r w:rsidR="00D230F4">
              <w:rPr>
                <w:rFonts w:ascii="Verdana" w:hAnsi="Verdana" w:cs="Verdana"/>
                <w:sz w:val="22"/>
                <w:szCs w:val="22"/>
              </w:rPr>
              <w:t>xad</w:t>
            </w:r>
            <w:proofErr w:type="spellEnd"/>
            <w:r w:rsidR="00D230F4">
              <w:rPr>
                <w:rFonts w:ascii="Verdana" w:hAnsi="Verdana" w:cs="Verdana"/>
                <w:sz w:val="22"/>
                <w:szCs w:val="22"/>
              </w:rPr>
              <w:t xml:space="preserve"> and supervised consumption. </w:t>
            </w:r>
          </w:p>
          <w:p w14:paraId="474C7222" w14:textId="5D4604D3" w:rsidR="00D230F4" w:rsidRDefault="00D230F4" w:rsidP="00FB35D9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Difficult as we are competing with Turning Point who are the commissioner.</w:t>
            </w:r>
          </w:p>
          <w:p w14:paraId="4263C5DD" w14:textId="77777777" w:rsidR="001E5325" w:rsidRDefault="001E5325" w:rsidP="00FB35D9">
            <w:pPr>
              <w:rPr>
                <w:rFonts w:ascii="Verdana" w:hAnsi="Verdana" w:cs="Verdana"/>
                <w:sz w:val="22"/>
                <w:szCs w:val="22"/>
              </w:rPr>
            </w:pPr>
          </w:p>
          <w:p w14:paraId="0FCEB426" w14:textId="5E3ED35A" w:rsidR="001E5325" w:rsidRDefault="001E5325" w:rsidP="00FB35D9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Needle exchange </w:t>
            </w:r>
            <w:r w:rsidR="00EB7799">
              <w:rPr>
                <w:rFonts w:ascii="Verdana" w:hAnsi="Verdana" w:cs="Verdana"/>
                <w:sz w:val="22"/>
                <w:szCs w:val="22"/>
              </w:rPr>
              <w:t>–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EB7799">
              <w:rPr>
                <w:rFonts w:ascii="Verdana" w:hAnsi="Verdana" w:cs="Verdana"/>
                <w:sz w:val="22"/>
                <w:szCs w:val="22"/>
              </w:rPr>
              <w:t xml:space="preserve">10 signed up for 23-24 with Q1 </w:t>
            </w:r>
            <w:r w:rsidR="0015421B">
              <w:rPr>
                <w:rFonts w:ascii="Verdana" w:hAnsi="Verdana" w:cs="Verdana"/>
                <w:sz w:val="22"/>
                <w:szCs w:val="22"/>
              </w:rPr>
              <w:t xml:space="preserve">numbers being </w:t>
            </w:r>
            <w:proofErr w:type="gramStart"/>
            <w:r w:rsidR="00EB7799">
              <w:rPr>
                <w:rFonts w:ascii="Verdana" w:hAnsi="Verdana" w:cs="Verdana"/>
                <w:sz w:val="22"/>
                <w:szCs w:val="22"/>
              </w:rPr>
              <w:t>1,253</w:t>
            </w:r>
            <w:proofErr w:type="gramEnd"/>
          </w:p>
          <w:p w14:paraId="2A4685CE" w14:textId="77777777" w:rsidR="0015421B" w:rsidRDefault="0015421B" w:rsidP="00FB35D9">
            <w:pPr>
              <w:rPr>
                <w:rFonts w:ascii="Verdana" w:hAnsi="Verdana" w:cs="Verdana"/>
                <w:sz w:val="22"/>
                <w:szCs w:val="22"/>
              </w:rPr>
            </w:pPr>
          </w:p>
          <w:p w14:paraId="72A61200" w14:textId="50263C15" w:rsidR="0015421B" w:rsidRDefault="0015421B" w:rsidP="00FB35D9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NHS health checks – 8 signed up </w:t>
            </w:r>
            <w:r w:rsidR="00836E6E">
              <w:rPr>
                <w:rFonts w:ascii="Verdana" w:hAnsi="Verdana" w:cs="Verdana"/>
                <w:sz w:val="22"/>
                <w:szCs w:val="22"/>
              </w:rPr>
              <w:t>for 230-24.</w:t>
            </w:r>
          </w:p>
          <w:p w14:paraId="3BB210EC" w14:textId="6CC711A4" w:rsidR="00836E6E" w:rsidRDefault="00836E6E" w:rsidP="00FB35D9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Increase payment for £27 </w:t>
            </w:r>
            <w:r w:rsidR="009F2468">
              <w:rPr>
                <w:rFonts w:ascii="Verdana" w:hAnsi="Verdana" w:cs="Verdana"/>
                <w:sz w:val="22"/>
                <w:szCs w:val="22"/>
              </w:rPr>
              <w:t xml:space="preserve">per completed check. </w:t>
            </w:r>
          </w:p>
          <w:p w14:paraId="23892CF8" w14:textId="15DF1E96" w:rsidR="009A4A66" w:rsidRDefault="009A4A66" w:rsidP="00FB35D9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Main provider is GP surgeries</w:t>
            </w:r>
            <w:r w:rsidR="00717C26">
              <w:rPr>
                <w:rFonts w:ascii="Verdana" w:hAnsi="Verdana" w:cs="Verdana"/>
                <w:sz w:val="22"/>
                <w:szCs w:val="22"/>
              </w:rPr>
              <w:t xml:space="preserve">. </w:t>
            </w:r>
          </w:p>
          <w:p w14:paraId="783AF468" w14:textId="74998E03" w:rsidR="00717C26" w:rsidRDefault="00717C26" w:rsidP="00FB35D9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Will share with social prescribers what sites are signed up. </w:t>
            </w:r>
          </w:p>
          <w:p w14:paraId="7E348AB2" w14:textId="77777777" w:rsidR="00EA6C88" w:rsidRDefault="00EA6C88" w:rsidP="00FB35D9">
            <w:pPr>
              <w:rPr>
                <w:rFonts w:ascii="Verdana" w:hAnsi="Verdana" w:cs="Verdana"/>
                <w:sz w:val="22"/>
                <w:szCs w:val="22"/>
              </w:rPr>
            </w:pPr>
          </w:p>
          <w:p w14:paraId="7D20E6BB" w14:textId="1C186EDC" w:rsidR="00602761" w:rsidRDefault="00602761" w:rsidP="00FB35D9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Comms</w:t>
            </w:r>
            <w:r w:rsidR="00283087">
              <w:rPr>
                <w:rFonts w:ascii="Verdana" w:hAnsi="Verdana" w:cs="Verdana"/>
                <w:sz w:val="22"/>
                <w:szCs w:val="22"/>
              </w:rPr>
              <w:t>.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need to go out to end the </w:t>
            </w:r>
            <w:r w:rsidR="0078237F">
              <w:rPr>
                <w:rFonts w:ascii="Verdana" w:hAnsi="Verdana" w:cs="Verdana"/>
                <w:sz w:val="22"/>
                <w:szCs w:val="22"/>
              </w:rPr>
              <w:t xml:space="preserve">existing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service on the </w:t>
            </w:r>
            <w:proofErr w:type="gramStart"/>
            <w:r>
              <w:rPr>
                <w:rFonts w:ascii="Verdana" w:hAnsi="Verdana" w:cs="Verdana"/>
                <w:sz w:val="22"/>
                <w:szCs w:val="22"/>
              </w:rPr>
              <w:t>30</w:t>
            </w:r>
            <w:r w:rsidRPr="00602761">
              <w:rPr>
                <w:rFonts w:ascii="Verdana" w:hAnsi="Verdana" w:cs="Verdana"/>
                <w:sz w:val="22"/>
                <w:szCs w:val="22"/>
                <w:vertAlign w:val="superscript"/>
              </w:rPr>
              <w:t>th</w:t>
            </w:r>
            <w:proofErr w:type="gramEnd"/>
            <w:r>
              <w:rPr>
                <w:rFonts w:ascii="Verdana" w:hAnsi="Verdana" w:cs="Verdana"/>
                <w:sz w:val="22"/>
                <w:szCs w:val="22"/>
              </w:rPr>
              <w:t xml:space="preserve"> September</w:t>
            </w:r>
            <w:r w:rsidR="001B1E9B">
              <w:rPr>
                <w:rFonts w:ascii="Verdana" w:hAnsi="Verdana" w:cs="Verdana"/>
                <w:sz w:val="22"/>
                <w:szCs w:val="22"/>
              </w:rPr>
              <w:t>, which has been flagged with SCC.</w:t>
            </w:r>
            <w:r w:rsidR="00031ED1">
              <w:rPr>
                <w:rFonts w:ascii="Verdana" w:hAnsi="Verdana" w:cs="Verdana"/>
                <w:sz w:val="22"/>
                <w:szCs w:val="22"/>
              </w:rPr>
              <w:t xml:space="preserve"> I</w:t>
            </w:r>
            <w:r w:rsidR="00FE2E87">
              <w:rPr>
                <w:rFonts w:ascii="Verdana" w:hAnsi="Verdana" w:cs="Verdana"/>
                <w:sz w:val="22"/>
                <w:szCs w:val="22"/>
              </w:rPr>
              <w:t>t will be</w:t>
            </w:r>
            <w:r w:rsidR="00031ED1">
              <w:rPr>
                <w:rFonts w:ascii="Verdana" w:hAnsi="Verdana" w:cs="Verdana"/>
                <w:sz w:val="22"/>
                <w:szCs w:val="22"/>
              </w:rPr>
              <w:t xml:space="preserve"> difficult currently during this transition phase </w:t>
            </w:r>
            <w:r w:rsidR="002B4776">
              <w:rPr>
                <w:rFonts w:ascii="Verdana" w:hAnsi="Verdana" w:cs="Verdana"/>
                <w:sz w:val="22"/>
                <w:szCs w:val="22"/>
              </w:rPr>
              <w:t>till the new contracts are shared and the detail</w:t>
            </w:r>
            <w:r w:rsidR="00FE2E87">
              <w:rPr>
                <w:rFonts w:ascii="Verdana" w:hAnsi="Verdana" w:cs="Verdana"/>
                <w:sz w:val="22"/>
                <w:szCs w:val="22"/>
              </w:rPr>
              <w:t xml:space="preserve"> on </w:t>
            </w:r>
            <w:r w:rsidR="0058134C">
              <w:rPr>
                <w:rFonts w:ascii="Verdana" w:hAnsi="Verdana" w:cs="Verdana"/>
                <w:sz w:val="22"/>
                <w:szCs w:val="22"/>
              </w:rPr>
              <w:t>how patients access these</w:t>
            </w:r>
            <w:r w:rsidR="00A01F60">
              <w:rPr>
                <w:rFonts w:ascii="Verdana" w:hAnsi="Verdana" w:cs="Verdana"/>
                <w:sz w:val="22"/>
                <w:szCs w:val="22"/>
              </w:rPr>
              <w:t xml:space="preserve"> is known.</w:t>
            </w:r>
          </w:p>
          <w:p w14:paraId="0F8F01F6" w14:textId="77777777" w:rsidR="00550B12" w:rsidRDefault="00550B12" w:rsidP="00FB35D9">
            <w:pPr>
              <w:rPr>
                <w:rFonts w:ascii="Verdana" w:hAnsi="Verdana" w:cs="Verdana"/>
                <w:sz w:val="22"/>
                <w:szCs w:val="22"/>
              </w:rPr>
            </w:pPr>
          </w:p>
          <w:p w14:paraId="7EB82C51" w14:textId="0EFD0952" w:rsidR="006A2B34" w:rsidRDefault="00C608BC" w:rsidP="00FB35D9">
            <w:pPr>
              <w:rPr>
                <w:rFonts w:ascii="Verdana" w:hAnsi="Verdana" w:cs="Verdana"/>
                <w:color w:val="FF0000"/>
                <w:sz w:val="22"/>
                <w:szCs w:val="22"/>
              </w:rPr>
            </w:pPr>
            <w:r w:rsidRPr="00A01F60">
              <w:rPr>
                <w:rFonts w:ascii="Verdana" w:hAnsi="Verdana" w:cs="Verdana"/>
                <w:color w:val="FF0000"/>
                <w:sz w:val="22"/>
                <w:szCs w:val="22"/>
              </w:rPr>
              <w:t>Action – KB</w:t>
            </w:r>
            <w:r w:rsidR="00AC60FD">
              <w:rPr>
                <w:rFonts w:ascii="Verdana" w:hAnsi="Verdana" w:cs="Verdana"/>
                <w:color w:val="FF0000"/>
                <w:sz w:val="22"/>
                <w:szCs w:val="22"/>
              </w:rPr>
              <w:t xml:space="preserve"> to</w:t>
            </w:r>
            <w:r w:rsidRPr="00A01F60">
              <w:rPr>
                <w:rFonts w:ascii="Verdana" w:hAnsi="Verdana" w:cs="Verdana"/>
                <w:color w:val="FF0000"/>
                <w:sz w:val="22"/>
                <w:szCs w:val="22"/>
              </w:rPr>
              <w:t xml:space="preserve"> </w:t>
            </w:r>
            <w:r w:rsidR="00B773AC">
              <w:rPr>
                <w:rFonts w:ascii="Verdana" w:hAnsi="Verdana" w:cs="Verdana"/>
                <w:color w:val="FF0000"/>
                <w:sz w:val="22"/>
                <w:szCs w:val="22"/>
              </w:rPr>
              <w:t>liaise with SCC so</w:t>
            </w:r>
            <w:r w:rsidRPr="00A01F60">
              <w:rPr>
                <w:rFonts w:ascii="Verdana" w:hAnsi="Verdana" w:cs="Verdana"/>
                <w:color w:val="FF0000"/>
                <w:sz w:val="22"/>
                <w:szCs w:val="22"/>
              </w:rPr>
              <w:t xml:space="preserve"> </w:t>
            </w:r>
            <w:r w:rsidR="00B773AC">
              <w:rPr>
                <w:rFonts w:ascii="Verdana" w:hAnsi="Verdana" w:cs="Verdana"/>
                <w:color w:val="FF0000"/>
                <w:sz w:val="22"/>
                <w:szCs w:val="22"/>
              </w:rPr>
              <w:t xml:space="preserve">comms. </w:t>
            </w:r>
            <w:r w:rsidRPr="00A01F60">
              <w:rPr>
                <w:rFonts w:ascii="Verdana" w:hAnsi="Verdana" w:cs="Verdana"/>
                <w:color w:val="FF0000"/>
                <w:sz w:val="22"/>
                <w:szCs w:val="22"/>
              </w:rPr>
              <w:t>for</w:t>
            </w:r>
            <w:r w:rsidR="00A01F60">
              <w:rPr>
                <w:rFonts w:ascii="Verdana" w:hAnsi="Verdana" w:cs="Verdana"/>
                <w:color w:val="FF0000"/>
                <w:sz w:val="22"/>
                <w:szCs w:val="22"/>
              </w:rPr>
              <w:t xml:space="preserve"> contractor</w:t>
            </w:r>
            <w:r w:rsidR="00B773AC">
              <w:rPr>
                <w:rFonts w:ascii="Verdana" w:hAnsi="Verdana" w:cs="Verdana"/>
                <w:color w:val="FF0000"/>
                <w:sz w:val="22"/>
                <w:szCs w:val="22"/>
              </w:rPr>
              <w:t>s</w:t>
            </w:r>
            <w:r w:rsidR="00A01F60">
              <w:rPr>
                <w:rFonts w:ascii="Verdana" w:hAnsi="Verdana" w:cs="Verdana"/>
                <w:color w:val="FF0000"/>
                <w:sz w:val="22"/>
                <w:szCs w:val="22"/>
              </w:rPr>
              <w:t xml:space="preserve"> </w:t>
            </w:r>
            <w:r w:rsidR="004500B1">
              <w:rPr>
                <w:rFonts w:ascii="Verdana" w:hAnsi="Verdana" w:cs="Verdana"/>
                <w:color w:val="FF0000"/>
                <w:sz w:val="22"/>
                <w:szCs w:val="22"/>
              </w:rPr>
              <w:t xml:space="preserve">on the changes with locally </w:t>
            </w:r>
            <w:r w:rsidR="00101D07">
              <w:rPr>
                <w:rFonts w:ascii="Verdana" w:hAnsi="Verdana" w:cs="Verdana"/>
                <w:color w:val="FF0000"/>
                <w:sz w:val="22"/>
                <w:szCs w:val="22"/>
              </w:rPr>
              <w:t>commissioned</w:t>
            </w:r>
            <w:r w:rsidR="004500B1">
              <w:rPr>
                <w:rFonts w:ascii="Verdana" w:hAnsi="Verdana" w:cs="Verdana"/>
                <w:color w:val="FF0000"/>
                <w:sz w:val="22"/>
                <w:szCs w:val="22"/>
              </w:rPr>
              <w:t xml:space="preserve"> services </w:t>
            </w:r>
            <w:r w:rsidR="00101D07">
              <w:rPr>
                <w:rFonts w:ascii="Verdana" w:hAnsi="Verdana" w:cs="Verdana"/>
                <w:color w:val="FF0000"/>
                <w:sz w:val="22"/>
                <w:szCs w:val="22"/>
              </w:rPr>
              <w:t xml:space="preserve">is shared. </w:t>
            </w:r>
          </w:p>
          <w:p w14:paraId="3B940EBD" w14:textId="77777777" w:rsidR="00101D07" w:rsidRDefault="00101D07" w:rsidP="00FB35D9">
            <w:pPr>
              <w:rPr>
                <w:rFonts w:ascii="Verdana" w:hAnsi="Verdana" w:cs="Verdana"/>
                <w:color w:val="FF0000"/>
                <w:sz w:val="22"/>
                <w:szCs w:val="22"/>
              </w:rPr>
            </w:pPr>
          </w:p>
          <w:p w14:paraId="0599A279" w14:textId="3738B80F" w:rsidR="00C05E62" w:rsidRDefault="00C05E62" w:rsidP="00FB35D9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Advanced Services and update on SNEE Integration Project</w:t>
            </w:r>
          </w:p>
          <w:p w14:paraId="041E20CB" w14:textId="77777777" w:rsidR="00976FDC" w:rsidRDefault="00976FDC" w:rsidP="00FB35D9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14:paraId="3830DE4E" w14:textId="78884463" w:rsidR="00976FDC" w:rsidRDefault="007936E1" w:rsidP="00FB35D9">
            <w:pPr>
              <w:rPr>
                <w:rFonts w:ascii="Verdana" w:hAnsi="Verdana" w:cs="Verdana"/>
                <w:sz w:val="22"/>
                <w:szCs w:val="22"/>
              </w:rPr>
            </w:pPr>
            <w:r w:rsidRPr="00D82527">
              <w:rPr>
                <w:rFonts w:ascii="Verdana" w:hAnsi="Verdana" w:cs="Verdana"/>
                <w:sz w:val="22"/>
                <w:szCs w:val="22"/>
              </w:rPr>
              <w:t>TF shared slides on NMS provision</w:t>
            </w:r>
            <w:r w:rsidR="00810288">
              <w:rPr>
                <w:rFonts w:ascii="Verdana" w:hAnsi="Verdana" w:cs="Verdana"/>
                <w:sz w:val="22"/>
                <w:szCs w:val="22"/>
              </w:rPr>
              <w:t xml:space="preserve">, </w:t>
            </w:r>
            <w:r w:rsidR="00EF4034">
              <w:rPr>
                <w:rFonts w:ascii="Verdana" w:hAnsi="Verdana" w:cs="Verdana"/>
                <w:sz w:val="22"/>
                <w:szCs w:val="22"/>
              </w:rPr>
              <w:t xml:space="preserve">CPCS with a peak when GPs were </w:t>
            </w:r>
            <w:proofErr w:type="spellStart"/>
            <w:r w:rsidR="00EF4034">
              <w:rPr>
                <w:rFonts w:ascii="Verdana" w:hAnsi="Verdana" w:cs="Verdana"/>
                <w:sz w:val="22"/>
                <w:szCs w:val="22"/>
              </w:rPr>
              <w:t>incentivised</w:t>
            </w:r>
            <w:proofErr w:type="spellEnd"/>
            <w:r w:rsidR="00EF4034">
              <w:rPr>
                <w:rFonts w:ascii="Verdana" w:hAnsi="Verdana" w:cs="Verdana"/>
                <w:sz w:val="22"/>
                <w:szCs w:val="22"/>
              </w:rPr>
              <w:t xml:space="preserve"> to put referrals though</w:t>
            </w:r>
            <w:r w:rsidR="005B14FD">
              <w:rPr>
                <w:rFonts w:ascii="Verdana" w:hAnsi="Verdana" w:cs="Verdana"/>
                <w:sz w:val="22"/>
                <w:szCs w:val="22"/>
              </w:rPr>
              <w:t>, hypertension</w:t>
            </w:r>
            <w:r w:rsidR="009765F1">
              <w:rPr>
                <w:rFonts w:ascii="Verdana" w:hAnsi="Verdana" w:cs="Verdana"/>
                <w:sz w:val="22"/>
                <w:szCs w:val="22"/>
              </w:rPr>
              <w:t xml:space="preserve"> service has had a steady increase in delivery, DMS </w:t>
            </w:r>
            <w:r w:rsidR="00F50C9D">
              <w:rPr>
                <w:rFonts w:ascii="Verdana" w:hAnsi="Verdana" w:cs="Verdana"/>
                <w:sz w:val="22"/>
                <w:szCs w:val="22"/>
              </w:rPr>
              <w:t xml:space="preserve">data for each hospital </w:t>
            </w:r>
            <w:r w:rsidR="005701B6">
              <w:rPr>
                <w:rFonts w:ascii="Verdana" w:hAnsi="Verdana" w:cs="Verdana"/>
                <w:sz w:val="22"/>
                <w:szCs w:val="22"/>
              </w:rPr>
              <w:t>and referral numbers f</w:t>
            </w:r>
            <w:r w:rsidR="00622108">
              <w:rPr>
                <w:rFonts w:ascii="Verdana" w:hAnsi="Verdana" w:cs="Verdana"/>
                <w:sz w:val="22"/>
                <w:szCs w:val="22"/>
              </w:rPr>
              <w:t>ro</w:t>
            </w:r>
            <w:r w:rsidR="005701B6">
              <w:rPr>
                <w:rFonts w:ascii="Verdana" w:hAnsi="Verdana" w:cs="Verdana"/>
                <w:sz w:val="22"/>
                <w:szCs w:val="22"/>
              </w:rPr>
              <w:t>m PharmOutcomes</w:t>
            </w:r>
            <w:r w:rsidR="005629D5">
              <w:rPr>
                <w:rFonts w:ascii="Verdana" w:hAnsi="Verdana" w:cs="Verdana"/>
                <w:sz w:val="22"/>
                <w:szCs w:val="22"/>
              </w:rPr>
              <w:t xml:space="preserve"> shared. </w:t>
            </w:r>
            <w:r w:rsidR="00423D5D">
              <w:rPr>
                <w:rFonts w:ascii="Verdana" w:hAnsi="Verdana" w:cs="Verdana"/>
                <w:sz w:val="22"/>
                <w:szCs w:val="22"/>
              </w:rPr>
              <w:t>SCS data shows we have just started</w:t>
            </w:r>
            <w:r w:rsidR="003D3AF6">
              <w:rPr>
                <w:rFonts w:ascii="Verdana" w:hAnsi="Verdana" w:cs="Verdana"/>
                <w:sz w:val="22"/>
                <w:szCs w:val="22"/>
              </w:rPr>
              <w:t xml:space="preserve"> referrals. </w:t>
            </w:r>
          </w:p>
          <w:p w14:paraId="7569F8FA" w14:textId="77777777" w:rsidR="001168F7" w:rsidRDefault="001168F7" w:rsidP="00FB35D9">
            <w:pPr>
              <w:rPr>
                <w:rFonts w:ascii="Verdana" w:hAnsi="Verdana" w:cs="Verdana"/>
                <w:sz w:val="22"/>
                <w:szCs w:val="22"/>
              </w:rPr>
            </w:pPr>
          </w:p>
          <w:p w14:paraId="6DDFF05B" w14:textId="784DCEAF" w:rsidR="001168F7" w:rsidRDefault="001168F7" w:rsidP="00FB35D9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Next steps for the project were shared</w:t>
            </w:r>
            <w:r w:rsidR="00250EC8">
              <w:rPr>
                <w:rFonts w:ascii="Verdana" w:hAnsi="Verdana" w:cs="Verdana"/>
                <w:sz w:val="22"/>
                <w:szCs w:val="22"/>
              </w:rPr>
              <w:t>, focusing on DOAC patients and how we might be able to get a baseline for the data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. </w:t>
            </w:r>
          </w:p>
          <w:p w14:paraId="7925DB96" w14:textId="77777777" w:rsidR="0097480E" w:rsidRDefault="0097480E" w:rsidP="00FB35D9">
            <w:pPr>
              <w:rPr>
                <w:rFonts w:ascii="Verdana" w:hAnsi="Verdana" w:cs="Verdana"/>
                <w:sz w:val="22"/>
                <w:szCs w:val="22"/>
              </w:rPr>
            </w:pPr>
          </w:p>
          <w:p w14:paraId="30E52AF8" w14:textId="4DAFD79A" w:rsidR="0097480E" w:rsidRPr="00D82527" w:rsidRDefault="0097480E" w:rsidP="00FB35D9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ICS is looking at </w:t>
            </w:r>
            <w:r w:rsidR="00840523">
              <w:rPr>
                <w:rFonts w:ascii="Verdana" w:hAnsi="Verdana" w:cs="Verdana"/>
                <w:sz w:val="22"/>
                <w:szCs w:val="22"/>
              </w:rPr>
              <w:t>establishing a ph</w:t>
            </w:r>
            <w:r>
              <w:rPr>
                <w:rFonts w:ascii="Verdana" w:hAnsi="Verdana" w:cs="Verdana"/>
                <w:sz w:val="22"/>
                <w:szCs w:val="22"/>
              </w:rPr>
              <w:t>a</w:t>
            </w:r>
            <w:r w:rsidR="00840523">
              <w:rPr>
                <w:rFonts w:ascii="Verdana" w:hAnsi="Verdana" w:cs="Verdana"/>
                <w:sz w:val="22"/>
                <w:szCs w:val="22"/>
              </w:rPr>
              <w:t>rmacy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dashboard</w:t>
            </w:r>
            <w:r w:rsidR="00840523">
              <w:rPr>
                <w:rFonts w:ascii="Verdana" w:hAnsi="Verdana" w:cs="Verdana"/>
                <w:sz w:val="22"/>
                <w:szCs w:val="22"/>
              </w:rPr>
              <w:t xml:space="preserve"> to ensure service outcomes are visible and can then be supported to </w:t>
            </w:r>
            <w:proofErr w:type="spellStart"/>
            <w:r w:rsidR="00840523">
              <w:rPr>
                <w:rFonts w:ascii="Verdana" w:hAnsi="Verdana" w:cs="Verdana"/>
                <w:sz w:val="22"/>
                <w:szCs w:val="22"/>
              </w:rPr>
              <w:t>maximise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. </w:t>
            </w:r>
          </w:p>
          <w:p w14:paraId="78C8B537" w14:textId="77777777" w:rsidR="00976FDC" w:rsidRDefault="00976FDC" w:rsidP="00FB35D9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304C150" w14:textId="77777777" w:rsidR="00976FDC" w:rsidRDefault="00976FDC" w:rsidP="00FB35D9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387F2B6" w14:textId="77777777" w:rsidR="00277238" w:rsidRDefault="00277238" w:rsidP="00FB35D9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D6CDD32" w14:textId="77777777" w:rsidR="00277238" w:rsidRDefault="00277238" w:rsidP="00FB35D9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2713D0E" w14:textId="77777777" w:rsidR="00277238" w:rsidRDefault="00277238" w:rsidP="00FB35D9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D76BC0C" w14:textId="77777777" w:rsidR="00277238" w:rsidRDefault="00277238" w:rsidP="00FB35D9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CED8ABB" w14:textId="77777777" w:rsidR="00277238" w:rsidRDefault="00277238" w:rsidP="00FB35D9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666D041" w14:textId="77777777" w:rsidR="00277238" w:rsidRDefault="00277238" w:rsidP="00FB35D9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D4B04B1" w14:textId="77777777" w:rsidR="00277238" w:rsidRDefault="00277238" w:rsidP="00FB35D9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A63E9D3" w14:textId="77777777" w:rsidR="00277238" w:rsidRDefault="00277238" w:rsidP="00FB35D9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7127680" w14:textId="77777777" w:rsidR="00277238" w:rsidRDefault="00277238" w:rsidP="00FB35D9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6B5DAFB" w14:textId="77777777" w:rsidR="0071130A" w:rsidRDefault="0071130A" w:rsidP="00FB35D9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E9D39E2" w14:textId="77777777" w:rsidR="00277238" w:rsidRDefault="00277238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277238">
              <w:rPr>
                <w:rFonts w:ascii="Verdana" w:hAnsi="Verdana" w:cs="Arial"/>
                <w:color w:val="FF0000"/>
                <w:sz w:val="22"/>
                <w:szCs w:val="22"/>
              </w:rPr>
              <w:t>KB</w:t>
            </w:r>
          </w:p>
          <w:p w14:paraId="3FBA35A0" w14:textId="77777777" w:rsidR="00840523" w:rsidRDefault="00840523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7C8101A1" w14:textId="77777777" w:rsidR="00840523" w:rsidRDefault="00840523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38F4BAD7" w14:textId="77777777" w:rsidR="00840523" w:rsidRDefault="00840523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56A54B8D" w14:textId="77777777" w:rsidR="00840523" w:rsidRDefault="00840523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078E00F4" w14:textId="77777777" w:rsidR="00840523" w:rsidRDefault="00840523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0FF78B4C" w14:textId="77777777" w:rsidR="00840523" w:rsidRDefault="00840523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09887563" w14:textId="77777777" w:rsidR="00840523" w:rsidRDefault="00840523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1113160D" w14:textId="77777777" w:rsidR="00840523" w:rsidRDefault="00840523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07EB6BAF" w14:textId="77777777" w:rsidR="00840523" w:rsidRDefault="00840523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18203874" w14:textId="77777777" w:rsidR="00840523" w:rsidRDefault="00840523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6EA61A23" w14:textId="77777777" w:rsidR="00840523" w:rsidRDefault="00840523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0BF1CC85" w14:textId="77777777" w:rsidR="00840523" w:rsidRDefault="00840523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68049389" w14:textId="77777777" w:rsidR="00840523" w:rsidRDefault="00840523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2589462C" w14:textId="77777777" w:rsidR="00840523" w:rsidRDefault="00840523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5B0BE647" w14:textId="77777777" w:rsidR="00840523" w:rsidRDefault="00840523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502D02D5" w14:textId="77777777" w:rsidR="00840523" w:rsidRDefault="00840523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4A47E5F3" w14:textId="77777777" w:rsidR="00840523" w:rsidRDefault="00840523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0C06236C" w14:textId="77777777" w:rsidR="00840523" w:rsidRDefault="00840523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52C6B934" w14:textId="77777777" w:rsidR="00840523" w:rsidRDefault="00840523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3F5758B1" w14:textId="77777777" w:rsidR="00840523" w:rsidRDefault="00840523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2CFBD37B" w14:textId="77777777" w:rsidR="00840523" w:rsidRDefault="00840523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40C81AB8" w14:textId="77777777" w:rsidR="00840523" w:rsidRDefault="00840523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7577C4E7" w14:textId="77777777" w:rsidR="00840523" w:rsidRDefault="00840523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6BA0AE45" w14:textId="77777777" w:rsidR="00840523" w:rsidRDefault="00840523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5BC45120" w14:textId="77777777" w:rsidR="00840523" w:rsidRDefault="00840523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7F659DD1" w14:textId="77777777" w:rsidR="00840523" w:rsidRDefault="00840523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3A7C5005" w14:textId="77777777" w:rsidR="00840523" w:rsidRDefault="00840523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52DF8D16" w14:textId="77777777" w:rsidR="00840523" w:rsidRDefault="00840523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273D8AFF" w14:textId="77777777" w:rsidR="00840523" w:rsidRDefault="00840523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454AC37A" w14:textId="77777777" w:rsidR="00840523" w:rsidRDefault="00840523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2894888A" w14:textId="77777777" w:rsidR="00840523" w:rsidRDefault="00840523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67FBF3FB" w14:textId="77777777" w:rsidR="00840523" w:rsidRDefault="00840523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6F6530EB" w14:textId="77777777" w:rsidR="00840523" w:rsidRDefault="00840523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1A5DF612" w14:textId="77777777" w:rsidR="00840523" w:rsidRDefault="00840523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58D3D518" w14:textId="77777777" w:rsidR="00840523" w:rsidRDefault="00840523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6F0B0193" w14:textId="77777777" w:rsidR="00840523" w:rsidRDefault="00840523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37204D4D" w14:textId="77777777" w:rsidR="00840523" w:rsidRDefault="00840523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263D05BF" w14:textId="77777777" w:rsidR="00840523" w:rsidRDefault="00840523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697AE101" w14:textId="77777777" w:rsidR="00840523" w:rsidRDefault="00840523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4B6A003E" w14:textId="77777777" w:rsidR="00840523" w:rsidRDefault="00840523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46DCFF55" w14:textId="6ACF63FF" w:rsidR="00840523" w:rsidRPr="00B55BC2" w:rsidRDefault="00840523" w:rsidP="00FB35D9">
            <w:pPr>
              <w:rPr>
                <w:rFonts w:ascii="Verdana" w:hAnsi="Verdana" w:cs="Arial"/>
                <w:sz w:val="22"/>
                <w:szCs w:val="22"/>
              </w:rPr>
            </w:pPr>
            <w:r w:rsidRPr="00840523">
              <w:rPr>
                <w:rFonts w:ascii="Verdana" w:hAnsi="Verdana" w:cs="Arial"/>
                <w:color w:val="FF0000"/>
                <w:sz w:val="22"/>
                <w:szCs w:val="22"/>
              </w:rPr>
              <w:t>KB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73C3F90" w14:textId="77777777" w:rsidR="00976FDC" w:rsidRPr="00B55BC2" w:rsidRDefault="00976FDC" w:rsidP="00FB35D9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A2449" w:rsidRPr="00B55BC2" w14:paraId="541AC57A" w14:textId="77777777" w:rsidTr="0077170F">
        <w:tc>
          <w:tcPr>
            <w:tcW w:w="862" w:type="pct"/>
            <w:shd w:val="clear" w:color="auto" w:fill="DBE5F1" w:themeFill="accent1" w:themeFillTint="33"/>
          </w:tcPr>
          <w:p w14:paraId="7A437B55" w14:textId="77777777" w:rsidR="003A2449" w:rsidRDefault="003A2449" w:rsidP="0077170F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DBE5F1" w:themeFill="accent1" w:themeFillTint="33"/>
          </w:tcPr>
          <w:p w14:paraId="09DF7646" w14:textId="77777777" w:rsidR="003A2449" w:rsidRDefault="003A2449" w:rsidP="0077170F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DBE5F1" w:themeFill="accent1" w:themeFillTint="33"/>
          </w:tcPr>
          <w:p w14:paraId="5CC921C9" w14:textId="77777777" w:rsidR="003A2449" w:rsidRPr="00B55BC2" w:rsidRDefault="003A2449" w:rsidP="0077170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2B220B5D" w14:textId="77777777" w:rsidR="003A2449" w:rsidRPr="00B55BC2" w:rsidRDefault="003A2449" w:rsidP="0077170F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A2449" w:rsidRPr="00B55BC2" w14:paraId="01763710" w14:textId="77777777" w:rsidTr="0077170F">
        <w:tc>
          <w:tcPr>
            <w:tcW w:w="862" w:type="pct"/>
            <w:shd w:val="clear" w:color="auto" w:fill="DBE5F1" w:themeFill="accent1" w:themeFillTint="33"/>
          </w:tcPr>
          <w:p w14:paraId="2216B93B" w14:textId="77777777" w:rsidR="003A2449" w:rsidRPr="00B55BC2" w:rsidRDefault="003A2449" w:rsidP="0077170F">
            <w:pPr>
              <w:pStyle w:val="NoSpacing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11:30-11:45am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5CCCD317" w14:textId="77777777" w:rsidR="003A2449" w:rsidRPr="00D71A96" w:rsidRDefault="003A2449" w:rsidP="0077170F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COMFORT BREAK 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38CAFE36" w14:textId="77777777" w:rsidR="003A2449" w:rsidRPr="00B55BC2" w:rsidRDefault="003A2449" w:rsidP="0077170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5E8723D3" w14:textId="77777777" w:rsidR="003A2449" w:rsidRPr="00B55BC2" w:rsidRDefault="003A2449" w:rsidP="0077170F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A2449" w:rsidRPr="00B55BC2" w14:paraId="77DB586B" w14:textId="77777777" w:rsidTr="0077170F">
        <w:tc>
          <w:tcPr>
            <w:tcW w:w="86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F2B1962" w14:textId="77777777" w:rsidR="003A2449" w:rsidRDefault="003A2449" w:rsidP="0077170F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379A3C4" w14:textId="77777777" w:rsidR="003A2449" w:rsidRDefault="003A2449" w:rsidP="0077170F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C8C490C" w14:textId="77777777" w:rsidR="003A2449" w:rsidRPr="00B55BC2" w:rsidRDefault="003A2449" w:rsidP="0077170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CDAFAFB" w14:textId="77777777" w:rsidR="003A2449" w:rsidRPr="00B55BC2" w:rsidRDefault="003A2449" w:rsidP="0077170F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A2449" w:rsidRPr="00B55BC2" w14:paraId="2A8EFAF6" w14:textId="77777777" w:rsidTr="003A2449">
        <w:tc>
          <w:tcPr>
            <w:tcW w:w="86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06CFFD5" w14:textId="77777777" w:rsidR="003A2449" w:rsidRDefault="003A2449" w:rsidP="0077170F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09F649F" w14:textId="77777777" w:rsidR="003A2449" w:rsidRDefault="003A2449" w:rsidP="0077170F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DE40439" w14:textId="77777777" w:rsidR="003A2449" w:rsidRPr="00B55BC2" w:rsidRDefault="003A2449" w:rsidP="0077170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F82DE18" w14:textId="77777777" w:rsidR="003A2449" w:rsidRPr="00B55BC2" w:rsidRDefault="003A2449" w:rsidP="0077170F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05E62" w:rsidRPr="00B55BC2" w14:paraId="6EED260D" w14:textId="77777777" w:rsidTr="003A2449">
        <w:tc>
          <w:tcPr>
            <w:tcW w:w="86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21BFFD0" w14:textId="77777777" w:rsidR="00C05E62" w:rsidRDefault="00C05E62" w:rsidP="0077170F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73193DF" w14:textId="77777777" w:rsidR="00C05E62" w:rsidRDefault="00C05E62" w:rsidP="0077170F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402AC87" w14:textId="77777777" w:rsidR="00C05E62" w:rsidRPr="00B55BC2" w:rsidRDefault="00C05E62" w:rsidP="0077170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5A17AB5" w14:textId="77777777" w:rsidR="00C05E62" w:rsidRPr="00B55BC2" w:rsidRDefault="00C05E62" w:rsidP="0077170F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6054B" w:rsidRPr="00B55BC2" w14:paraId="3B40170D" w14:textId="77777777" w:rsidTr="00E9043D">
        <w:tc>
          <w:tcPr>
            <w:tcW w:w="86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212EE8B" w14:textId="473BE8B8" w:rsidR="0046054B" w:rsidRDefault="00494DD6" w:rsidP="00E9043D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20</w:t>
            </w:r>
            <w:r w:rsidR="00E8044B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B5605D7" w14:textId="67DDF9B6" w:rsidR="0046054B" w:rsidRDefault="00494DD6" w:rsidP="00E9043D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Appraisal Process 23-24</w:t>
            </w:r>
            <w:r w:rsidR="00A26E05"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E2ADD8E" w14:textId="77777777" w:rsidR="0046054B" w:rsidRPr="00B55BC2" w:rsidRDefault="0046054B" w:rsidP="00E9043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D824FE6" w14:textId="77777777" w:rsidR="0046054B" w:rsidRPr="00B55BC2" w:rsidRDefault="0046054B" w:rsidP="00E9043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522F7" w:rsidRPr="00B55BC2" w14:paraId="3BC65EA5" w14:textId="77777777" w:rsidTr="00E9043D">
        <w:trPr>
          <w:trHeight w:val="900"/>
        </w:trPr>
        <w:tc>
          <w:tcPr>
            <w:tcW w:w="862" w:type="pct"/>
            <w:shd w:val="clear" w:color="auto" w:fill="FFFFFF" w:themeFill="background1"/>
          </w:tcPr>
          <w:p w14:paraId="1D64E4B2" w14:textId="77777777" w:rsidR="003522F7" w:rsidRPr="00B55BC2" w:rsidRDefault="003522F7" w:rsidP="00E9043D">
            <w:pPr>
              <w:pStyle w:val="NoSpacing"/>
              <w:ind w:right="546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066A561C" w14:textId="77777777" w:rsidR="00840523" w:rsidRDefault="00840523" w:rsidP="00494DD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A0C9775" w14:textId="6DEF0A48" w:rsidR="00924D7F" w:rsidRPr="00F22CA9" w:rsidRDefault="005526C3" w:rsidP="00494DD6">
            <w:pPr>
              <w:rPr>
                <w:rFonts w:ascii="Verdana" w:hAnsi="Verdana" w:cs="Arial"/>
                <w:sz w:val="22"/>
                <w:szCs w:val="22"/>
              </w:rPr>
            </w:pPr>
            <w:r w:rsidRPr="00F22CA9">
              <w:rPr>
                <w:rFonts w:ascii="Verdana" w:hAnsi="Verdana" w:cs="Arial"/>
                <w:sz w:val="22"/>
                <w:szCs w:val="22"/>
              </w:rPr>
              <w:t xml:space="preserve">Template 360 appraisal form was circulated with the committee papers. </w:t>
            </w:r>
          </w:p>
          <w:p w14:paraId="22299254" w14:textId="77777777" w:rsidR="005526C3" w:rsidRPr="00F22CA9" w:rsidRDefault="005526C3" w:rsidP="00494DD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F0A4F5E" w14:textId="77777777" w:rsidR="005526C3" w:rsidRDefault="005526C3" w:rsidP="00494DD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22CA9">
              <w:rPr>
                <w:rFonts w:ascii="Verdana" w:hAnsi="Verdana" w:cs="Arial"/>
                <w:sz w:val="22"/>
                <w:szCs w:val="22"/>
              </w:rPr>
              <w:t xml:space="preserve">TF </w:t>
            </w:r>
            <w:r w:rsidR="00786C90">
              <w:rPr>
                <w:rFonts w:ascii="Verdana" w:hAnsi="Verdana" w:cs="Arial"/>
                <w:sz w:val="22"/>
                <w:szCs w:val="22"/>
              </w:rPr>
              <w:t xml:space="preserve">suggested </w:t>
            </w:r>
            <w:r w:rsidRPr="00F22CA9">
              <w:rPr>
                <w:rFonts w:ascii="Verdana" w:hAnsi="Verdana" w:cs="Arial"/>
                <w:sz w:val="22"/>
                <w:szCs w:val="22"/>
              </w:rPr>
              <w:t xml:space="preserve">using this for her appraisal </w:t>
            </w:r>
            <w:r w:rsidR="00F22CA9" w:rsidRPr="00F22CA9">
              <w:rPr>
                <w:rFonts w:ascii="Verdana" w:hAnsi="Verdana" w:cs="Arial"/>
                <w:sz w:val="22"/>
                <w:szCs w:val="22"/>
              </w:rPr>
              <w:t>for this year in line with Norfolk’s approach.</w:t>
            </w:r>
            <w:r w:rsidR="00F22CA9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 w:rsidR="00786C90" w:rsidRPr="00D35037">
              <w:rPr>
                <w:rFonts w:ascii="Verdana" w:hAnsi="Verdana" w:cs="Arial"/>
                <w:sz w:val="22"/>
                <w:szCs w:val="22"/>
              </w:rPr>
              <w:t xml:space="preserve">MB and KB will be on the </w:t>
            </w:r>
            <w:r w:rsidR="00D35037" w:rsidRPr="00D35037">
              <w:rPr>
                <w:rFonts w:ascii="Verdana" w:hAnsi="Verdana" w:cs="Arial"/>
                <w:sz w:val="22"/>
                <w:szCs w:val="22"/>
              </w:rPr>
              <w:t>existing template.</w:t>
            </w:r>
            <w:r w:rsidR="00D35037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</w:p>
          <w:p w14:paraId="4EA7D5FE" w14:textId="77777777" w:rsidR="004F4A4F" w:rsidRDefault="004F4A4F" w:rsidP="00494DD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65C7353" w14:textId="77777777" w:rsidR="00D35037" w:rsidRDefault="00101D07" w:rsidP="00494DD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40523">
              <w:rPr>
                <w:rFonts w:ascii="Verdana" w:hAnsi="Verdana" w:cs="Arial"/>
                <w:b/>
                <w:bCs/>
                <w:sz w:val="22"/>
                <w:szCs w:val="22"/>
              </w:rPr>
              <w:t>The committee</w:t>
            </w:r>
            <w:r w:rsidR="00735BBB" w:rsidRPr="00840523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agreed to take that approach for this year. </w:t>
            </w:r>
          </w:p>
          <w:p w14:paraId="5E4E8D9F" w14:textId="77777777" w:rsidR="00840523" w:rsidRDefault="00840523" w:rsidP="00494DD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7671A58" w14:textId="77AD568E" w:rsidR="00840523" w:rsidRPr="00840523" w:rsidRDefault="00840523" w:rsidP="00494DD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</w:tcPr>
          <w:p w14:paraId="296A7717" w14:textId="77777777" w:rsidR="003522F7" w:rsidRDefault="003522F7" w:rsidP="00E904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4678505" w14:textId="77777777" w:rsidR="003522F7" w:rsidRDefault="003522F7" w:rsidP="00E904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266FE96" w14:textId="4A18BF7A" w:rsidR="003522F7" w:rsidRDefault="003522F7" w:rsidP="00E904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2767B45" w14:textId="63F782A2" w:rsidR="00C979C2" w:rsidRDefault="00C979C2" w:rsidP="00E904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95B7777" w14:textId="3502D850" w:rsidR="00C979C2" w:rsidRDefault="00C979C2" w:rsidP="00E904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93144DC" w14:textId="022B96EC" w:rsidR="00C979C2" w:rsidRDefault="00C979C2" w:rsidP="00E904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D2B7008" w14:textId="77777777" w:rsidR="003614FB" w:rsidRDefault="003614FB" w:rsidP="00C979C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D8CD0B6" w14:textId="5340BC67" w:rsidR="00D35037" w:rsidRPr="005141CF" w:rsidRDefault="00D35037" w:rsidP="00C979C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56" w:type="pct"/>
          </w:tcPr>
          <w:p w14:paraId="0E2F9237" w14:textId="77777777" w:rsidR="003522F7" w:rsidRDefault="003522F7" w:rsidP="00E9043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208EF04" w14:textId="77777777" w:rsidR="003522F7" w:rsidRPr="00B14033" w:rsidRDefault="003522F7" w:rsidP="00E9043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7C0E65" w:rsidRPr="00B55BC2" w14:paraId="6787F3CB" w14:textId="77777777" w:rsidTr="006D3837">
        <w:tc>
          <w:tcPr>
            <w:tcW w:w="86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809DBA8" w14:textId="35E4AF50" w:rsidR="007C0E65" w:rsidRDefault="001263CA" w:rsidP="006D3837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21</w:t>
            </w:r>
            <w:r w:rsidR="007C0E65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D3C7F50" w14:textId="079039AA" w:rsidR="007C0E65" w:rsidRDefault="003A2449" w:rsidP="006D3837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U</w:t>
            </w:r>
            <w:r w:rsidR="00942C19">
              <w:rPr>
                <w:rFonts w:ascii="Verdana" w:hAnsi="Verdana" w:cs="Verdana"/>
                <w:b/>
                <w:bCs/>
                <w:sz w:val="22"/>
                <w:szCs w:val="22"/>
              </w:rPr>
              <w:t>pdate on progress in the local implementation of the RSG proposals and further discussion on next steps</w:t>
            </w:r>
            <w:r w:rsidR="007C0E65">
              <w:rPr>
                <w:rFonts w:ascii="Verdana" w:hAnsi="Verdana" w:cs="Verdan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4ED249C" w14:textId="77777777" w:rsidR="007C0E65" w:rsidRPr="00B55BC2" w:rsidRDefault="007C0E65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8A25AF3" w14:textId="77777777" w:rsidR="007C0E65" w:rsidRPr="00B55BC2" w:rsidRDefault="007C0E65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C0E65" w:rsidRPr="00B55BC2" w14:paraId="6972F034" w14:textId="77777777" w:rsidTr="006D3837">
        <w:tc>
          <w:tcPr>
            <w:tcW w:w="862" w:type="pct"/>
            <w:shd w:val="clear" w:color="auto" w:fill="auto"/>
          </w:tcPr>
          <w:p w14:paraId="3291D356" w14:textId="77777777" w:rsidR="007C0E65" w:rsidRDefault="007C0E65" w:rsidP="006D3837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auto"/>
          </w:tcPr>
          <w:p w14:paraId="5636FF3D" w14:textId="77777777" w:rsidR="00A27C29" w:rsidRDefault="00A27C29" w:rsidP="001263CA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24E0FCD2" w14:textId="4CFC8BBA" w:rsidR="001263CA" w:rsidRDefault="001263CA" w:rsidP="001263CA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5146A0">
              <w:rPr>
                <w:rFonts w:ascii="Verdana" w:hAnsi="Verdana" w:cs="Arial"/>
                <w:bCs/>
                <w:sz w:val="22"/>
                <w:szCs w:val="22"/>
              </w:rPr>
              <w:t>Update on HR process</w:t>
            </w:r>
            <w:r w:rsidR="00F50B31">
              <w:rPr>
                <w:rFonts w:ascii="Verdana" w:hAnsi="Verdana" w:cs="Arial"/>
                <w:bCs/>
                <w:sz w:val="22"/>
                <w:szCs w:val="22"/>
              </w:rPr>
              <w:t xml:space="preserve"> – LPC officers stepped out for the committee to discuss the options for</w:t>
            </w:r>
            <w:r w:rsidR="00D209A4">
              <w:rPr>
                <w:rFonts w:ascii="Verdana" w:hAnsi="Verdana" w:cs="Arial"/>
                <w:bCs/>
                <w:sz w:val="22"/>
                <w:szCs w:val="22"/>
              </w:rPr>
              <w:t xml:space="preserve"> progressing the merger and structure to support implementing those changes.</w:t>
            </w:r>
          </w:p>
          <w:p w14:paraId="1C43C0A0" w14:textId="77777777" w:rsidR="001263CA" w:rsidRDefault="001263CA" w:rsidP="001263CA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1647E174" w14:textId="6AEA7DB3" w:rsidR="005146A0" w:rsidRDefault="008E7318" w:rsidP="001263CA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Committee d</w:t>
            </w:r>
            <w:r w:rsidR="001263CA">
              <w:rPr>
                <w:rFonts w:ascii="Verdana" w:hAnsi="Verdana" w:cs="Arial"/>
                <w:bCs/>
                <w:sz w:val="22"/>
                <w:szCs w:val="22"/>
              </w:rPr>
              <w:t>iscuss</w:t>
            </w:r>
            <w:r w:rsidR="00840523">
              <w:rPr>
                <w:rFonts w:ascii="Verdana" w:hAnsi="Verdana" w:cs="Arial"/>
                <w:bCs/>
                <w:sz w:val="22"/>
                <w:szCs w:val="22"/>
              </w:rPr>
              <w:t>ed the</w:t>
            </w:r>
            <w:r w:rsidR="001263CA">
              <w:rPr>
                <w:rFonts w:ascii="Verdana" w:hAnsi="Verdana" w:cs="Arial"/>
                <w:bCs/>
                <w:sz w:val="22"/>
                <w:szCs w:val="22"/>
              </w:rPr>
              <w:t xml:space="preserve"> transitional arrangements proposal</w:t>
            </w:r>
            <w:r w:rsidR="005146A0">
              <w:rPr>
                <w:rFonts w:ascii="Verdana" w:hAnsi="Verdana" w:cs="Arial"/>
                <w:bCs/>
                <w:sz w:val="22"/>
                <w:szCs w:val="22"/>
              </w:rPr>
              <w:t xml:space="preserve"> and timeline for merger</w:t>
            </w:r>
            <w:r w:rsidR="001648FB">
              <w:rPr>
                <w:rFonts w:ascii="Verdana" w:hAnsi="Verdana" w:cs="Arial"/>
                <w:bCs/>
                <w:sz w:val="22"/>
                <w:szCs w:val="22"/>
              </w:rPr>
              <w:t xml:space="preserve"> and the options available and </w:t>
            </w:r>
            <w:r w:rsidR="00972BC7">
              <w:rPr>
                <w:rFonts w:ascii="Verdana" w:hAnsi="Verdana" w:cs="Arial"/>
                <w:bCs/>
                <w:sz w:val="22"/>
                <w:szCs w:val="22"/>
              </w:rPr>
              <w:t xml:space="preserve">the committee agreed on </w:t>
            </w:r>
            <w:r w:rsidR="001648FB">
              <w:rPr>
                <w:rFonts w:ascii="Verdana" w:hAnsi="Verdana" w:cs="Arial"/>
                <w:bCs/>
                <w:sz w:val="22"/>
                <w:szCs w:val="22"/>
              </w:rPr>
              <w:t xml:space="preserve">Option 1. </w:t>
            </w:r>
          </w:p>
          <w:p w14:paraId="5D12AE2B" w14:textId="77777777" w:rsidR="005146A0" w:rsidRDefault="005146A0" w:rsidP="001263CA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0DFA7358" w14:textId="0056AEB1" w:rsidR="005146A0" w:rsidRDefault="005146A0" w:rsidP="001263CA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TAPR toolkit</w:t>
            </w:r>
            <w:r w:rsidR="008E7318">
              <w:rPr>
                <w:rFonts w:ascii="Verdana" w:hAnsi="Verdana" w:cs="Arial"/>
                <w:bCs/>
                <w:sz w:val="22"/>
                <w:szCs w:val="22"/>
              </w:rPr>
              <w:t xml:space="preserve"> v4 was attached for information</w:t>
            </w:r>
            <w:r w:rsidR="008C6053">
              <w:rPr>
                <w:rFonts w:ascii="Verdana" w:hAnsi="Verdana" w:cs="Arial"/>
                <w:bCs/>
                <w:sz w:val="22"/>
                <w:szCs w:val="22"/>
              </w:rPr>
              <w:t xml:space="preserve"> and we are using this tool going forward. </w:t>
            </w:r>
          </w:p>
          <w:p w14:paraId="787DAC30" w14:textId="77777777" w:rsidR="005146A0" w:rsidRDefault="005146A0" w:rsidP="001263CA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3CAE9A09" w14:textId="5F494E4E" w:rsidR="00A96B65" w:rsidRDefault="005146A0" w:rsidP="001263CA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Changes to branding</w:t>
            </w:r>
            <w:r w:rsidR="00FC528B">
              <w:rPr>
                <w:rFonts w:ascii="Verdana" w:hAnsi="Verdana" w:cs="Arial"/>
                <w:bCs/>
                <w:sz w:val="22"/>
                <w:szCs w:val="22"/>
              </w:rPr>
              <w:t xml:space="preserve"> – </w:t>
            </w:r>
            <w:r w:rsidR="006460F6">
              <w:rPr>
                <w:rFonts w:ascii="Verdana" w:hAnsi="Verdana" w:cs="Arial"/>
                <w:bCs/>
                <w:sz w:val="22"/>
                <w:szCs w:val="22"/>
              </w:rPr>
              <w:t xml:space="preserve">KB </w:t>
            </w:r>
            <w:r w:rsidR="00FC528B">
              <w:rPr>
                <w:rFonts w:ascii="Verdana" w:hAnsi="Verdana" w:cs="Arial"/>
                <w:bCs/>
                <w:sz w:val="22"/>
                <w:szCs w:val="22"/>
              </w:rPr>
              <w:t>discussed w</w:t>
            </w:r>
            <w:r w:rsidR="00AD68E0">
              <w:rPr>
                <w:rFonts w:ascii="Verdana" w:hAnsi="Verdana" w:cs="Arial"/>
                <w:bCs/>
                <w:sz w:val="22"/>
                <w:szCs w:val="22"/>
              </w:rPr>
              <w:t xml:space="preserve">here we are with the branding and the option to </w:t>
            </w:r>
            <w:r w:rsidR="00A96B65">
              <w:rPr>
                <w:rFonts w:ascii="Verdana" w:hAnsi="Verdana" w:cs="Arial"/>
                <w:bCs/>
                <w:sz w:val="22"/>
                <w:szCs w:val="22"/>
              </w:rPr>
              <w:t>sign-up to the CP local template.</w:t>
            </w:r>
          </w:p>
          <w:p w14:paraId="7BEDE7DA" w14:textId="78193A7B" w:rsidR="00A96B65" w:rsidRDefault="006460F6" w:rsidP="001263CA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The committee</w:t>
            </w:r>
            <w:r w:rsidR="00A96B65">
              <w:rPr>
                <w:rFonts w:ascii="Verdana" w:hAnsi="Verdana" w:cs="Arial"/>
                <w:bCs/>
                <w:sz w:val="22"/>
                <w:szCs w:val="22"/>
              </w:rPr>
              <w:t xml:space="preserve"> voted and agreed to </w:t>
            </w:r>
            <w:r w:rsidR="00F516B4">
              <w:rPr>
                <w:rFonts w:ascii="Verdana" w:hAnsi="Verdana" w:cs="Arial"/>
                <w:bCs/>
                <w:sz w:val="22"/>
                <w:szCs w:val="22"/>
              </w:rPr>
              <w:t xml:space="preserve">sign-up to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the new template. </w:t>
            </w:r>
          </w:p>
          <w:p w14:paraId="31988D2F" w14:textId="77777777" w:rsidR="00840523" w:rsidRDefault="00840523" w:rsidP="001263CA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26782A55" w14:textId="5A749BD3" w:rsidR="00840523" w:rsidRPr="00840523" w:rsidRDefault="00840523" w:rsidP="001263CA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 w:rsidRPr="00840523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Action- TF to sign branding agreement.</w:t>
            </w:r>
          </w:p>
          <w:p w14:paraId="03299047" w14:textId="77777777" w:rsidR="005146A0" w:rsidRPr="00840523" w:rsidRDefault="005146A0" w:rsidP="001263CA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05148C3E" w14:textId="3175AFD3" w:rsidR="005146A0" w:rsidRDefault="00C06C48" w:rsidP="001263CA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Possible joint meeting venue</w:t>
            </w:r>
            <w:r w:rsidR="006460F6">
              <w:rPr>
                <w:rFonts w:ascii="Verdana" w:hAnsi="Verdana" w:cs="Arial"/>
                <w:bCs/>
                <w:sz w:val="22"/>
                <w:szCs w:val="22"/>
              </w:rPr>
              <w:t xml:space="preserve"> – TF ran through the two options that were </w:t>
            </w:r>
            <w:r w:rsidR="0067142B">
              <w:rPr>
                <w:rFonts w:ascii="Verdana" w:hAnsi="Verdana" w:cs="Arial"/>
                <w:bCs/>
                <w:sz w:val="22"/>
                <w:szCs w:val="22"/>
              </w:rPr>
              <w:t xml:space="preserve">attached with the meeting papers. </w:t>
            </w:r>
          </w:p>
          <w:p w14:paraId="569F7384" w14:textId="77777777" w:rsidR="009F6AD2" w:rsidRDefault="009F6AD2" w:rsidP="001263CA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6A31B37E" w14:textId="3AE584D7" w:rsidR="00C06C48" w:rsidRPr="009F6AD2" w:rsidRDefault="0067142B" w:rsidP="001263CA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F6AD2">
              <w:rPr>
                <w:rFonts w:ascii="Verdana" w:hAnsi="Verdana" w:cs="Arial"/>
                <w:b/>
                <w:sz w:val="22"/>
                <w:szCs w:val="22"/>
              </w:rPr>
              <w:t xml:space="preserve">Discussed and agreed to try both venues which would be </w:t>
            </w:r>
            <w:r w:rsidR="009F6AD2" w:rsidRPr="009F6AD2">
              <w:rPr>
                <w:rFonts w:ascii="Verdana" w:hAnsi="Verdana" w:cs="Arial"/>
                <w:b/>
                <w:sz w:val="22"/>
                <w:szCs w:val="22"/>
              </w:rPr>
              <w:t xml:space="preserve">on </w:t>
            </w:r>
            <w:r w:rsidRPr="009F6AD2">
              <w:rPr>
                <w:rFonts w:ascii="Verdana" w:hAnsi="Verdana" w:cs="Arial"/>
                <w:b/>
                <w:sz w:val="22"/>
                <w:szCs w:val="22"/>
              </w:rPr>
              <w:t xml:space="preserve">the same dates as we already have </w:t>
            </w:r>
            <w:r w:rsidR="00007BD3" w:rsidRPr="009F6AD2">
              <w:rPr>
                <w:rFonts w:ascii="Verdana" w:hAnsi="Verdana" w:cs="Arial"/>
                <w:b/>
                <w:sz w:val="22"/>
                <w:szCs w:val="22"/>
              </w:rPr>
              <w:t xml:space="preserve">scheduled in. </w:t>
            </w:r>
          </w:p>
          <w:p w14:paraId="5AB10977" w14:textId="77777777" w:rsidR="0067142B" w:rsidRDefault="0067142B" w:rsidP="001263CA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7E74CC16" w14:textId="748ECFA9" w:rsidR="00C06C48" w:rsidRDefault="00C06C48" w:rsidP="001263CA">
            <w:pPr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Ideas for contractor engagement in the New Year</w:t>
            </w:r>
            <w:r w:rsidR="00007BD3">
              <w:rPr>
                <w:rFonts w:ascii="Verdana" w:hAnsi="Verdana" w:cs="Arial"/>
                <w:bCs/>
                <w:sz w:val="22"/>
                <w:szCs w:val="22"/>
              </w:rPr>
              <w:t xml:space="preserve"> – Focus on AGM being the same as usual, possible engagement on new services launch and then possibly a joint event in the new year. </w:t>
            </w:r>
          </w:p>
          <w:p w14:paraId="5A37150C" w14:textId="77777777" w:rsidR="009F6AD2" w:rsidRDefault="009F6AD2" w:rsidP="001263CA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4B770B66" w14:textId="20ADC2C5" w:rsidR="009F6AD2" w:rsidRPr="009F6AD2" w:rsidRDefault="009F6AD2" w:rsidP="001263CA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F6AD2">
              <w:rPr>
                <w:rFonts w:ascii="Verdana" w:hAnsi="Verdana" w:cs="Arial"/>
                <w:b/>
                <w:sz w:val="22"/>
                <w:szCs w:val="22"/>
              </w:rPr>
              <w:t xml:space="preserve">Proposed approach </w:t>
            </w:r>
            <w:proofErr w:type="gramStart"/>
            <w:r w:rsidRPr="009F6AD2">
              <w:rPr>
                <w:rFonts w:ascii="Verdana" w:hAnsi="Verdana" w:cs="Arial"/>
                <w:b/>
                <w:sz w:val="22"/>
                <w:szCs w:val="22"/>
              </w:rPr>
              <w:t>accepted</w:t>
            </w:r>
            <w:proofErr w:type="gramEnd"/>
          </w:p>
          <w:p w14:paraId="17724C6B" w14:textId="3A45232C" w:rsidR="005146A0" w:rsidRPr="006C6C56" w:rsidRDefault="005146A0" w:rsidP="001263CA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auto"/>
          </w:tcPr>
          <w:p w14:paraId="79AD6DDE" w14:textId="1FD69D6E" w:rsidR="00224574" w:rsidRPr="005141CF" w:rsidRDefault="00224574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470C8484" w14:textId="77777777" w:rsidR="007C0E65" w:rsidRDefault="007C0E65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D65593E" w14:textId="77777777" w:rsidR="007C0E65" w:rsidRDefault="007C0E65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6E017D4" w14:textId="77777777" w:rsidR="00840523" w:rsidRDefault="00840523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24F6E1B" w14:textId="77777777" w:rsidR="00840523" w:rsidRDefault="00840523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4EC2E3F" w14:textId="77777777" w:rsidR="00840523" w:rsidRDefault="00840523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6828EE0" w14:textId="77777777" w:rsidR="00840523" w:rsidRDefault="00840523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ED27C2D" w14:textId="77777777" w:rsidR="00840523" w:rsidRDefault="00840523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01FA157" w14:textId="77777777" w:rsidR="00840523" w:rsidRDefault="00840523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0A41C26" w14:textId="77777777" w:rsidR="00840523" w:rsidRDefault="00840523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0E73126" w14:textId="77777777" w:rsidR="00840523" w:rsidRDefault="00840523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05CBB7C" w14:textId="77777777" w:rsidR="00840523" w:rsidRDefault="00840523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2085372" w14:textId="77777777" w:rsidR="00840523" w:rsidRDefault="00840523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AA93935" w14:textId="77777777" w:rsidR="00840523" w:rsidRDefault="00840523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4E80424" w14:textId="77777777" w:rsidR="00840523" w:rsidRDefault="00840523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A3D0F5A" w14:textId="77777777" w:rsidR="00840523" w:rsidRDefault="00840523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644A082" w14:textId="37AECA28" w:rsidR="00840523" w:rsidRPr="00D5070F" w:rsidRDefault="00840523" w:rsidP="006D3837">
            <w:pPr>
              <w:rPr>
                <w:rFonts w:ascii="Verdana" w:hAnsi="Verdana" w:cs="Arial"/>
                <w:sz w:val="22"/>
                <w:szCs w:val="22"/>
              </w:rPr>
            </w:pPr>
            <w:r w:rsidRPr="00840523">
              <w:rPr>
                <w:rFonts w:ascii="Verdana" w:hAnsi="Verdana" w:cs="Arial"/>
                <w:color w:val="FF0000"/>
                <w:sz w:val="22"/>
                <w:szCs w:val="22"/>
              </w:rPr>
              <w:t>TF</w:t>
            </w:r>
          </w:p>
        </w:tc>
        <w:tc>
          <w:tcPr>
            <w:tcW w:w="656" w:type="pct"/>
            <w:shd w:val="clear" w:color="auto" w:fill="auto"/>
          </w:tcPr>
          <w:p w14:paraId="51CE6BEC" w14:textId="77777777" w:rsidR="007C0E65" w:rsidRDefault="007C0E65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70F2E9F" w14:textId="77777777" w:rsidR="007C0E65" w:rsidRDefault="007C0E65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C7C8D90" w14:textId="77777777" w:rsidR="007C0E65" w:rsidRDefault="007C0E65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14F9444" w14:textId="77777777" w:rsidR="007C0E65" w:rsidRDefault="007C0E65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0F59C1F" w14:textId="77777777" w:rsidR="007C0E65" w:rsidRPr="00C15B10" w:rsidRDefault="007C0E65" w:rsidP="00A770F5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8A68D1" w:rsidRPr="00B55BC2" w14:paraId="0A1B2EC8" w14:textId="77777777" w:rsidTr="002A499B">
        <w:tc>
          <w:tcPr>
            <w:tcW w:w="862" w:type="pct"/>
            <w:shd w:val="clear" w:color="auto" w:fill="DBE5F1" w:themeFill="accent1" w:themeFillTint="33"/>
          </w:tcPr>
          <w:p w14:paraId="3B20400B" w14:textId="77777777" w:rsidR="008A68D1" w:rsidRDefault="008A68D1" w:rsidP="002A499B">
            <w:pPr>
              <w:pStyle w:val="NoSpacing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DBE5F1" w:themeFill="accent1" w:themeFillTint="33"/>
          </w:tcPr>
          <w:p w14:paraId="5F45AF93" w14:textId="77777777" w:rsidR="008A68D1" w:rsidRDefault="008A68D1" w:rsidP="002A499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DBE5F1" w:themeFill="accent1" w:themeFillTint="33"/>
          </w:tcPr>
          <w:p w14:paraId="0F6D827B" w14:textId="77777777" w:rsidR="008A68D1" w:rsidRPr="00B55BC2" w:rsidRDefault="008A68D1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7733679F" w14:textId="77777777" w:rsidR="008A68D1" w:rsidRPr="00B55BC2" w:rsidRDefault="008A68D1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9168E" w:rsidRPr="00B55BC2" w14:paraId="628D0923" w14:textId="77777777" w:rsidTr="002A499B">
        <w:tc>
          <w:tcPr>
            <w:tcW w:w="862" w:type="pct"/>
            <w:shd w:val="clear" w:color="auto" w:fill="DBE5F1" w:themeFill="accent1" w:themeFillTint="33"/>
          </w:tcPr>
          <w:p w14:paraId="0FFB1839" w14:textId="2952139F" w:rsidR="0039168E" w:rsidRPr="00B55BC2" w:rsidRDefault="004B3D4E" w:rsidP="002A499B">
            <w:pPr>
              <w:pStyle w:val="NoSpacing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1:00</w:t>
            </w:r>
            <w:r w:rsidR="0039168E">
              <w:rPr>
                <w:rFonts w:ascii="Verdana" w:hAnsi="Verdana" w:cs="Arial"/>
                <w:b/>
                <w:sz w:val="22"/>
                <w:szCs w:val="22"/>
              </w:rPr>
              <w:t>-1: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3</w:t>
            </w:r>
            <w:r w:rsidR="0039168E">
              <w:rPr>
                <w:rFonts w:ascii="Verdana" w:hAnsi="Verdana" w:cs="Arial"/>
                <w:b/>
                <w:sz w:val="22"/>
                <w:szCs w:val="22"/>
              </w:rPr>
              <w:t>0</w:t>
            </w:r>
            <w:r w:rsidR="00451E73">
              <w:rPr>
                <w:rFonts w:ascii="Verdana" w:hAnsi="Verdana" w:cs="Arial"/>
                <w:b/>
                <w:sz w:val="22"/>
                <w:szCs w:val="22"/>
              </w:rPr>
              <w:t>p</w:t>
            </w:r>
            <w:r w:rsidR="0039168E">
              <w:rPr>
                <w:rFonts w:ascii="Verdana" w:hAnsi="Verdana" w:cs="Arial"/>
                <w:b/>
                <w:sz w:val="22"/>
                <w:szCs w:val="22"/>
              </w:rPr>
              <w:t>m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2EDCF2AA" w14:textId="295625F3" w:rsidR="0039168E" w:rsidRPr="00D71A96" w:rsidRDefault="0039168E" w:rsidP="002A499B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LUNCH BREAK 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6D5620D2" w14:textId="77777777" w:rsidR="0039168E" w:rsidRPr="00B55BC2" w:rsidRDefault="0039168E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1C3619EB" w14:textId="77777777" w:rsidR="0039168E" w:rsidRPr="00B55BC2" w:rsidRDefault="0039168E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9168E" w:rsidRPr="00B55BC2" w14:paraId="35CE954C" w14:textId="77777777" w:rsidTr="00AE1B4D">
        <w:tc>
          <w:tcPr>
            <w:tcW w:w="86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7A46977" w14:textId="77777777" w:rsidR="0039168E" w:rsidRDefault="0039168E" w:rsidP="002A499B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96EEDB2" w14:textId="77777777" w:rsidR="0039168E" w:rsidRDefault="0039168E" w:rsidP="002A499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FA19BFC" w14:textId="77777777" w:rsidR="0039168E" w:rsidRPr="00B55BC2" w:rsidRDefault="0039168E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5E9CF9D" w14:textId="77777777" w:rsidR="0039168E" w:rsidRPr="00B55BC2" w:rsidRDefault="0039168E" w:rsidP="002A499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E1B4D" w:rsidRPr="00B55BC2" w14:paraId="49E2177A" w14:textId="77777777" w:rsidTr="00AE1B4D">
        <w:tc>
          <w:tcPr>
            <w:tcW w:w="862" w:type="pct"/>
            <w:shd w:val="clear" w:color="auto" w:fill="FFFFFF" w:themeFill="background1"/>
          </w:tcPr>
          <w:p w14:paraId="4A17B4B3" w14:textId="77777777" w:rsidR="00AE1B4D" w:rsidRDefault="00AE1B4D" w:rsidP="006D3837">
            <w:pPr>
              <w:pStyle w:val="NoSpacing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0A7C1F7B" w14:textId="77777777" w:rsidR="00AE1B4D" w:rsidRDefault="00AE1B4D" w:rsidP="006D3837">
            <w:pPr>
              <w:jc w:val="both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56D06D1A" w14:textId="77777777" w:rsidR="00AE1B4D" w:rsidRPr="00B55BC2" w:rsidRDefault="00AE1B4D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14F659DC" w14:textId="77777777" w:rsidR="00AE1B4D" w:rsidRPr="00B55BC2" w:rsidRDefault="00AE1B4D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A21C3" w:rsidRPr="00B55BC2" w14:paraId="48430D5A" w14:textId="77777777" w:rsidTr="00FB35D9">
        <w:tc>
          <w:tcPr>
            <w:tcW w:w="86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52B5288" w14:textId="4F8A5C50" w:rsidR="003A21C3" w:rsidRPr="00E82187" w:rsidRDefault="003A21C3" w:rsidP="00FB35D9">
            <w:pPr>
              <w:pStyle w:val="NoSpacing"/>
              <w:ind w:right="546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22</w:t>
            </w:r>
            <w:r w:rsidRPr="00E82187">
              <w:rPr>
                <w:rFonts w:ascii="Verdana" w:hAnsi="Verdana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A09FF2C" w14:textId="77777777" w:rsidR="003A21C3" w:rsidRPr="00B55BC2" w:rsidRDefault="003A21C3" w:rsidP="00FB35D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Community Pharmacy: Integration within the SNEE ICS: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C8F3E08" w14:textId="77777777" w:rsidR="003A21C3" w:rsidRPr="00B55BC2" w:rsidRDefault="003A21C3" w:rsidP="00FB35D9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E4BAD45" w14:textId="77777777" w:rsidR="003A21C3" w:rsidRPr="00B55BC2" w:rsidRDefault="003A21C3" w:rsidP="00FB35D9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A21C3" w:rsidRPr="00B55BC2" w14:paraId="7068C7D8" w14:textId="77777777" w:rsidTr="00FB35D9">
        <w:tc>
          <w:tcPr>
            <w:tcW w:w="862" w:type="pct"/>
            <w:shd w:val="clear" w:color="auto" w:fill="FFFFFF" w:themeFill="background1"/>
          </w:tcPr>
          <w:p w14:paraId="4F641501" w14:textId="77777777" w:rsidR="003A21C3" w:rsidRDefault="003A21C3" w:rsidP="00FB35D9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4D86A300" w14:textId="00D7E98E" w:rsidR="003A21C3" w:rsidRDefault="003A21C3" w:rsidP="00FB35D9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We welcomed LD to discuss community pharmacy integration initiatives within the ICS. </w:t>
            </w:r>
          </w:p>
          <w:p w14:paraId="767BA92D" w14:textId="77777777" w:rsidR="003262D1" w:rsidRDefault="003262D1" w:rsidP="00FB35D9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47C95C47" w14:textId="2C9A5BAA" w:rsidR="003262D1" w:rsidRDefault="003262D1" w:rsidP="00FB35D9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PCN Community Pharmac</w:t>
            </w:r>
            <w:r w:rsidR="003E5341">
              <w:rPr>
                <w:rFonts w:ascii="Verdana" w:hAnsi="Verdana" w:cs="Verdana"/>
                <w:sz w:val="22"/>
                <w:szCs w:val="22"/>
              </w:rPr>
              <w:t xml:space="preserve">y Leads Pilot – Leads </w:t>
            </w:r>
            <w:r w:rsidR="0028004C">
              <w:rPr>
                <w:rFonts w:ascii="Verdana" w:hAnsi="Verdana" w:cs="Verdana"/>
                <w:sz w:val="22"/>
                <w:szCs w:val="22"/>
              </w:rPr>
              <w:t xml:space="preserve">identified and </w:t>
            </w:r>
            <w:r w:rsidR="003E5341">
              <w:rPr>
                <w:rFonts w:ascii="Verdana" w:hAnsi="Verdana" w:cs="Verdana"/>
                <w:sz w:val="22"/>
                <w:szCs w:val="22"/>
              </w:rPr>
              <w:t xml:space="preserve">all completed the external training sessions. </w:t>
            </w:r>
            <w:r w:rsidR="0028004C">
              <w:rPr>
                <w:rFonts w:ascii="Verdana" w:hAnsi="Verdana" w:cs="Verdana"/>
                <w:sz w:val="22"/>
                <w:szCs w:val="22"/>
              </w:rPr>
              <w:t xml:space="preserve">Some have tried to contact pharmacies and GP practices. </w:t>
            </w:r>
          </w:p>
          <w:p w14:paraId="54B1B0E0" w14:textId="5F73B7DF" w:rsidR="00936087" w:rsidRDefault="00376600" w:rsidP="00FB35D9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Quarterl</w:t>
            </w:r>
            <w:r w:rsidR="00F24D9A">
              <w:rPr>
                <w:rFonts w:ascii="Verdana" w:hAnsi="Verdana" w:cs="Verdana"/>
                <w:sz w:val="22"/>
                <w:szCs w:val="22"/>
              </w:rPr>
              <w:t>y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reporting is needed and just sorting </w:t>
            </w:r>
            <w:r w:rsidR="00F24D9A">
              <w:rPr>
                <w:rFonts w:ascii="Verdana" w:hAnsi="Verdana" w:cs="Verdana"/>
                <w:sz w:val="22"/>
                <w:szCs w:val="22"/>
              </w:rPr>
              <w:t xml:space="preserve">our renumeration arrangements. Looking at getting </w:t>
            </w:r>
            <w:r w:rsidR="00F074F1">
              <w:rPr>
                <w:rFonts w:ascii="Verdana" w:hAnsi="Verdana" w:cs="Verdana"/>
                <w:sz w:val="22"/>
                <w:szCs w:val="22"/>
              </w:rPr>
              <w:t xml:space="preserve">the </w:t>
            </w:r>
            <w:r w:rsidR="00F24D9A">
              <w:rPr>
                <w:rFonts w:ascii="Verdana" w:hAnsi="Verdana" w:cs="Verdana"/>
                <w:sz w:val="22"/>
                <w:szCs w:val="22"/>
              </w:rPr>
              <w:t>6 PCN lead</w:t>
            </w:r>
            <w:r w:rsidR="00F074F1">
              <w:rPr>
                <w:rFonts w:ascii="Verdana" w:hAnsi="Verdana" w:cs="Verdana"/>
                <w:sz w:val="22"/>
                <w:szCs w:val="22"/>
              </w:rPr>
              <w:t>s</w:t>
            </w:r>
            <w:r w:rsidR="00F24D9A">
              <w:rPr>
                <w:rFonts w:ascii="Verdana" w:hAnsi="Verdana" w:cs="Verdana"/>
                <w:sz w:val="22"/>
                <w:szCs w:val="22"/>
              </w:rPr>
              <w:t>, ICB leads and LPC together</w:t>
            </w:r>
            <w:r w:rsidR="00FE29FA">
              <w:rPr>
                <w:rFonts w:ascii="Verdana" w:hAnsi="Verdana" w:cs="Verdana"/>
                <w:sz w:val="22"/>
                <w:szCs w:val="22"/>
              </w:rPr>
              <w:t xml:space="preserve">. Project is to show the value of the role hopefully following full evaluation. </w:t>
            </w:r>
          </w:p>
          <w:p w14:paraId="5CB07975" w14:textId="77777777" w:rsidR="00041D1E" w:rsidRDefault="00041D1E" w:rsidP="00FB35D9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52597130" w14:textId="0F77A500" w:rsidR="00041D1E" w:rsidRDefault="00041D1E" w:rsidP="00FB35D9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 w:rsidRPr="00041D1E">
              <w:rPr>
                <w:rFonts w:ascii="Verdana" w:hAnsi="Verdana" w:cs="Verdana"/>
                <w:color w:val="FF0000"/>
                <w:sz w:val="22"/>
                <w:szCs w:val="22"/>
              </w:rPr>
              <w:t>Action – MB to share with leads the PCN area they cover and what pharmacies /GPs are in there.</w:t>
            </w:r>
          </w:p>
          <w:p w14:paraId="689D6BCE" w14:textId="77777777" w:rsidR="00F24D9A" w:rsidRDefault="00F24D9A" w:rsidP="00FB35D9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289FF1A2" w14:textId="59138C83" w:rsidR="00F24D9A" w:rsidRDefault="00DC2663" w:rsidP="00FB35D9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Resilience </w:t>
            </w:r>
            <w:r w:rsidR="00CF6CFC">
              <w:rPr>
                <w:rFonts w:ascii="Verdana" w:hAnsi="Verdana" w:cs="Verdana"/>
                <w:sz w:val="22"/>
                <w:szCs w:val="22"/>
              </w:rPr>
              <w:t xml:space="preserve">/ </w:t>
            </w:r>
            <w:r w:rsidR="00932EA5">
              <w:rPr>
                <w:rFonts w:ascii="Verdana" w:hAnsi="Verdana" w:cs="Verdana"/>
                <w:sz w:val="22"/>
                <w:szCs w:val="22"/>
              </w:rPr>
              <w:t xml:space="preserve">Integration LES </w:t>
            </w:r>
            <w:r w:rsidR="001661BE">
              <w:rPr>
                <w:rFonts w:ascii="Verdana" w:hAnsi="Verdana" w:cs="Verdana"/>
                <w:sz w:val="22"/>
                <w:szCs w:val="22"/>
              </w:rPr>
              <w:t>–</w:t>
            </w:r>
            <w:r w:rsidR="00932EA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1661BE">
              <w:rPr>
                <w:rFonts w:ascii="Verdana" w:hAnsi="Verdana" w:cs="Verdana"/>
                <w:sz w:val="22"/>
                <w:szCs w:val="22"/>
              </w:rPr>
              <w:t>Funding for this year</w:t>
            </w:r>
            <w:r w:rsidR="00BA3A77">
              <w:rPr>
                <w:rFonts w:ascii="Verdana" w:hAnsi="Verdana" w:cs="Verdana"/>
                <w:sz w:val="22"/>
                <w:szCs w:val="22"/>
              </w:rPr>
              <w:t xml:space="preserve"> is ready to go with a MoD. Struggled with payment infrastructure</w:t>
            </w:r>
            <w:r w:rsidR="00EF085F">
              <w:rPr>
                <w:rFonts w:ascii="Verdana" w:hAnsi="Verdana" w:cs="Verdana"/>
                <w:sz w:val="22"/>
                <w:szCs w:val="22"/>
              </w:rPr>
              <w:t xml:space="preserve">, so needs to be made easier to engage. </w:t>
            </w:r>
          </w:p>
          <w:p w14:paraId="6CB6DCB5" w14:textId="77777777" w:rsidR="00DC5AB0" w:rsidRDefault="00DC5AB0" w:rsidP="00FB35D9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50FF62E2" w14:textId="0D8521AD" w:rsidR="00F16E06" w:rsidRDefault="00DC5AB0" w:rsidP="00FB35D9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Primary Care Recovery Plan </w:t>
            </w:r>
            <w:r w:rsidR="009242B1">
              <w:rPr>
                <w:rFonts w:ascii="Verdana" w:hAnsi="Verdana" w:cs="Verdana"/>
                <w:sz w:val="22"/>
                <w:szCs w:val="22"/>
              </w:rPr>
              <w:t>–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D44921">
              <w:rPr>
                <w:rFonts w:ascii="Verdana" w:hAnsi="Verdana" w:cs="Verdana"/>
                <w:sz w:val="22"/>
                <w:szCs w:val="22"/>
              </w:rPr>
              <w:t xml:space="preserve">East event </w:t>
            </w:r>
            <w:r w:rsidR="00A34993">
              <w:rPr>
                <w:rFonts w:ascii="Verdana" w:hAnsi="Verdana" w:cs="Verdana"/>
                <w:sz w:val="22"/>
                <w:szCs w:val="22"/>
              </w:rPr>
              <w:t xml:space="preserve">where this was discussed with ICB leads and discussed the barriers to </w:t>
            </w:r>
            <w:r w:rsidR="00F16E06">
              <w:rPr>
                <w:rFonts w:ascii="Verdana" w:hAnsi="Verdana" w:cs="Verdana"/>
                <w:sz w:val="22"/>
                <w:szCs w:val="22"/>
              </w:rPr>
              <w:t xml:space="preserve">Implementation. Digital and </w:t>
            </w:r>
            <w:r w:rsidR="0076214D">
              <w:rPr>
                <w:rFonts w:ascii="Verdana" w:hAnsi="Verdana" w:cs="Verdana"/>
                <w:sz w:val="22"/>
                <w:szCs w:val="22"/>
              </w:rPr>
              <w:t>visibility</w:t>
            </w:r>
            <w:r w:rsidR="00F16E06">
              <w:rPr>
                <w:rFonts w:ascii="Verdana" w:hAnsi="Verdana" w:cs="Verdana"/>
                <w:sz w:val="22"/>
                <w:szCs w:val="22"/>
              </w:rPr>
              <w:t xml:space="preserve"> issues, in particular hypertension and </w:t>
            </w:r>
            <w:r w:rsidR="0076214D">
              <w:rPr>
                <w:rFonts w:ascii="Verdana" w:hAnsi="Verdana" w:cs="Verdana"/>
                <w:sz w:val="22"/>
                <w:szCs w:val="22"/>
              </w:rPr>
              <w:t xml:space="preserve">contraception service, some funding for the materials </w:t>
            </w:r>
            <w:r w:rsidR="007A405D">
              <w:rPr>
                <w:rFonts w:ascii="Verdana" w:hAnsi="Verdana" w:cs="Verdana"/>
                <w:sz w:val="22"/>
                <w:szCs w:val="22"/>
              </w:rPr>
              <w:t xml:space="preserve">have been </w:t>
            </w:r>
            <w:r w:rsidR="002E39D0">
              <w:rPr>
                <w:rFonts w:ascii="Verdana" w:hAnsi="Verdana" w:cs="Verdana"/>
                <w:sz w:val="22"/>
                <w:szCs w:val="22"/>
              </w:rPr>
              <w:t xml:space="preserve">agreed. </w:t>
            </w:r>
          </w:p>
          <w:p w14:paraId="5C64E296" w14:textId="58520F25" w:rsidR="00A55019" w:rsidRDefault="0008285B" w:rsidP="00FB35D9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Could </w:t>
            </w:r>
            <w:proofErr w:type="gramStart"/>
            <w:r>
              <w:rPr>
                <w:rFonts w:ascii="Verdana" w:hAnsi="Verdana" w:cs="Verdana"/>
                <w:sz w:val="22"/>
                <w:szCs w:val="22"/>
              </w:rPr>
              <w:t>look into</w:t>
            </w:r>
            <w:proofErr w:type="gramEnd"/>
            <w:r w:rsidR="000F6FD7">
              <w:rPr>
                <w:rFonts w:ascii="Verdana" w:hAnsi="Verdana" w:cs="Verdana"/>
                <w:sz w:val="22"/>
                <w:szCs w:val="22"/>
              </w:rPr>
              <w:t xml:space="preserve"> having all services on the new info link, SCC </w:t>
            </w:r>
            <w:r w:rsidR="003E5E73">
              <w:rPr>
                <w:rFonts w:ascii="Verdana" w:hAnsi="Verdana" w:cs="Verdana"/>
                <w:sz w:val="22"/>
                <w:szCs w:val="22"/>
              </w:rPr>
              <w:t>platform.</w:t>
            </w:r>
          </w:p>
          <w:p w14:paraId="47138792" w14:textId="457898C2" w:rsidR="000F6FD7" w:rsidRDefault="00A55019" w:rsidP="00FB35D9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Digital seems to be a huge focus and looks to </w:t>
            </w:r>
            <w:r w:rsidR="00683182">
              <w:rPr>
                <w:rFonts w:ascii="Verdana" w:hAnsi="Verdana" w:cs="Verdana"/>
                <w:sz w:val="22"/>
                <w:szCs w:val="22"/>
              </w:rPr>
              <w:t>improve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significantly for CP. </w:t>
            </w:r>
            <w:r w:rsidR="003E5E73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95358B">
              <w:rPr>
                <w:rFonts w:ascii="Verdana" w:hAnsi="Verdana" w:cs="Verdana"/>
                <w:sz w:val="22"/>
                <w:szCs w:val="22"/>
              </w:rPr>
              <w:t xml:space="preserve">Concerns about CPs capacity. </w:t>
            </w:r>
          </w:p>
          <w:p w14:paraId="6ED2A406" w14:textId="77777777" w:rsidR="009F6AD2" w:rsidRDefault="009F6AD2" w:rsidP="00FB35D9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6A39097F" w14:textId="4515C27A" w:rsidR="00853A05" w:rsidRDefault="00853A05" w:rsidP="00FB35D9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Working group to be set-up to </w:t>
            </w:r>
            <w:r w:rsidR="0078397C">
              <w:rPr>
                <w:rFonts w:ascii="Verdana" w:hAnsi="Verdana" w:cs="Verdana"/>
                <w:sz w:val="22"/>
                <w:szCs w:val="22"/>
              </w:rPr>
              <w:t>look at some of these issues</w:t>
            </w:r>
            <w:r w:rsidR="000B0D4D">
              <w:rPr>
                <w:rFonts w:ascii="Verdana" w:hAnsi="Verdana" w:cs="Verdana"/>
                <w:sz w:val="22"/>
                <w:szCs w:val="22"/>
              </w:rPr>
              <w:t xml:space="preserve"> including TF</w:t>
            </w:r>
            <w:r w:rsidR="0078397C">
              <w:rPr>
                <w:rFonts w:ascii="Verdana" w:hAnsi="Verdana" w:cs="Verdana"/>
                <w:sz w:val="22"/>
                <w:szCs w:val="22"/>
              </w:rPr>
              <w:t xml:space="preserve">. </w:t>
            </w:r>
          </w:p>
          <w:p w14:paraId="51340AAB" w14:textId="4401CA5D" w:rsidR="00B832A7" w:rsidRDefault="00B832A7" w:rsidP="00FB35D9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lastRenderedPageBreak/>
              <w:t xml:space="preserve">Widening </w:t>
            </w:r>
            <w:r w:rsidR="00196E42">
              <w:rPr>
                <w:rFonts w:ascii="Verdana" w:hAnsi="Verdana" w:cs="Verdana"/>
                <w:sz w:val="22"/>
                <w:szCs w:val="22"/>
              </w:rPr>
              <w:t>in</w:t>
            </w:r>
            <w:r>
              <w:rPr>
                <w:rFonts w:ascii="Verdana" w:hAnsi="Verdana" w:cs="Verdana"/>
                <w:sz w:val="22"/>
                <w:szCs w:val="22"/>
              </w:rPr>
              <w:t>equali</w:t>
            </w:r>
            <w:r w:rsidR="002B7F73">
              <w:rPr>
                <w:rFonts w:ascii="Verdana" w:hAnsi="Verdana" w:cs="Verdana"/>
                <w:sz w:val="22"/>
                <w:szCs w:val="22"/>
              </w:rPr>
              <w:t xml:space="preserve">ty </w:t>
            </w:r>
            <w:r w:rsidR="002023DD">
              <w:rPr>
                <w:rFonts w:ascii="Verdana" w:hAnsi="Verdana" w:cs="Verdana"/>
                <w:sz w:val="22"/>
                <w:szCs w:val="22"/>
              </w:rPr>
              <w:t xml:space="preserve">and </w:t>
            </w:r>
            <w:r w:rsidR="00196E42">
              <w:rPr>
                <w:rFonts w:ascii="Verdana" w:hAnsi="Verdana" w:cs="Verdana"/>
                <w:sz w:val="22"/>
                <w:szCs w:val="22"/>
              </w:rPr>
              <w:t xml:space="preserve">challenging </w:t>
            </w:r>
            <w:r w:rsidR="002023DD">
              <w:rPr>
                <w:rFonts w:ascii="Verdana" w:hAnsi="Verdana" w:cs="Verdana"/>
                <w:sz w:val="22"/>
                <w:szCs w:val="22"/>
              </w:rPr>
              <w:t>perception</w:t>
            </w:r>
            <w:r w:rsidR="00EA7C29">
              <w:rPr>
                <w:rFonts w:ascii="Verdana" w:hAnsi="Verdana" w:cs="Verdana"/>
                <w:sz w:val="22"/>
                <w:szCs w:val="22"/>
              </w:rPr>
              <w:t xml:space="preserve"> has been flagged as a concern</w:t>
            </w:r>
            <w:r w:rsidR="00196E42">
              <w:rPr>
                <w:rFonts w:ascii="Verdana" w:hAnsi="Verdana" w:cs="Verdana"/>
                <w:sz w:val="22"/>
                <w:szCs w:val="22"/>
              </w:rPr>
              <w:t>,</w:t>
            </w:r>
            <w:r w:rsidR="002023DD">
              <w:rPr>
                <w:rFonts w:ascii="Verdana" w:hAnsi="Verdana" w:cs="Verdana"/>
                <w:sz w:val="22"/>
                <w:szCs w:val="22"/>
              </w:rPr>
              <w:t xml:space="preserve"> may</w:t>
            </w:r>
            <w:r w:rsidR="00196E42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2023DD">
              <w:rPr>
                <w:rFonts w:ascii="Verdana" w:hAnsi="Verdana" w:cs="Verdana"/>
                <w:sz w:val="22"/>
                <w:szCs w:val="22"/>
              </w:rPr>
              <w:t xml:space="preserve">be about having a local discussion </w:t>
            </w:r>
            <w:r w:rsidR="00382637">
              <w:rPr>
                <w:rFonts w:ascii="Verdana" w:hAnsi="Verdana" w:cs="Verdana"/>
                <w:sz w:val="22"/>
                <w:szCs w:val="22"/>
              </w:rPr>
              <w:t xml:space="preserve">with pharmacies where there is no provision. </w:t>
            </w:r>
          </w:p>
          <w:p w14:paraId="53D41EC0" w14:textId="782E39C0" w:rsidR="003E5E73" w:rsidRDefault="003E5E73" w:rsidP="00FB35D9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7E819FAA" w14:textId="6EF90ACE" w:rsidR="009242B1" w:rsidRDefault="009242B1" w:rsidP="00FB35D9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Anti</w:t>
            </w:r>
            <w:r w:rsidR="00CF4DF1">
              <w:rPr>
                <w:rFonts w:ascii="Verdana" w:hAnsi="Verdana" w:cs="Verdana"/>
                <w:sz w:val="22"/>
                <w:szCs w:val="22"/>
              </w:rPr>
              <w:t xml:space="preserve">virals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– </w:t>
            </w:r>
            <w:r w:rsidR="0095358B">
              <w:rPr>
                <w:rFonts w:ascii="Verdana" w:hAnsi="Verdana" w:cs="Verdana"/>
                <w:sz w:val="22"/>
                <w:szCs w:val="22"/>
              </w:rPr>
              <w:t xml:space="preserve">Service is up and running </w:t>
            </w:r>
            <w:r w:rsidR="005F2EBC">
              <w:rPr>
                <w:rFonts w:ascii="Verdana" w:hAnsi="Verdana" w:cs="Verdana"/>
                <w:sz w:val="22"/>
                <w:szCs w:val="22"/>
              </w:rPr>
              <w:t xml:space="preserve">with </w:t>
            </w:r>
            <w:r w:rsidR="001646CA">
              <w:rPr>
                <w:rFonts w:ascii="Verdana" w:hAnsi="Verdana" w:cs="Verdana"/>
                <w:sz w:val="22"/>
                <w:szCs w:val="22"/>
              </w:rPr>
              <w:t xml:space="preserve">18 commissioned </w:t>
            </w:r>
            <w:r w:rsidR="005F2EBC">
              <w:rPr>
                <w:rFonts w:ascii="Verdana" w:hAnsi="Verdana" w:cs="Verdana"/>
                <w:sz w:val="22"/>
                <w:szCs w:val="22"/>
              </w:rPr>
              <w:t>pharmacies</w:t>
            </w:r>
            <w:r w:rsidR="001646CA">
              <w:rPr>
                <w:rFonts w:ascii="Verdana" w:hAnsi="Verdana" w:cs="Verdana"/>
                <w:sz w:val="22"/>
                <w:szCs w:val="22"/>
              </w:rPr>
              <w:t xml:space="preserve">, with the platform </w:t>
            </w:r>
            <w:r w:rsidR="005F2EBC">
              <w:rPr>
                <w:rFonts w:ascii="Verdana" w:hAnsi="Verdana" w:cs="Verdana"/>
                <w:sz w:val="22"/>
                <w:szCs w:val="22"/>
              </w:rPr>
              <w:t xml:space="preserve">having gone live </w:t>
            </w:r>
            <w:r w:rsidR="0095358B">
              <w:rPr>
                <w:rFonts w:ascii="Verdana" w:hAnsi="Verdana" w:cs="Verdana"/>
                <w:sz w:val="22"/>
                <w:szCs w:val="22"/>
              </w:rPr>
              <w:t>and s</w:t>
            </w:r>
            <w:r w:rsidR="003E5E73">
              <w:rPr>
                <w:rFonts w:ascii="Verdana" w:hAnsi="Verdana" w:cs="Verdana"/>
                <w:sz w:val="22"/>
                <w:szCs w:val="22"/>
              </w:rPr>
              <w:t xml:space="preserve">hould </w:t>
            </w:r>
            <w:r w:rsidR="009F6AD2">
              <w:rPr>
                <w:rFonts w:ascii="Verdana" w:hAnsi="Verdana" w:cs="Verdana"/>
                <w:sz w:val="22"/>
                <w:szCs w:val="22"/>
              </w:rPr>
              <w:t xml:space="preserve">now </w:t>
            </w:r>
            <w:r w:rsidR="00841617">
              <w:rPr>
                <w:rFonts w:ascii="Verdana" w:hAnsi="Verdana" w:cs="Verdana"/>
                <w:sz w:val="22"/>
                <w:szCs w:val="22"/>
              </w:rPr>
              <w:t xml:space="preserve">settle </w:t>
            </w:r>
            <w:r w:rsidR="003E5E73">
              <w:rPr>
                <w:rFonts w:ascii="Verdana" w:hAnsi="Verdana" w:cs="Verdana"/>
                <w:sz w:val="22"/>
                <w:szCs w:val="22"/>
              </w:rPr>
              <w:t xml:space="preserve">in </w:t>
            </w:r>
            <w:r w:rsidR="00841617">
              <w:rPr>
                <w:rFonts w:ascii="Verdana" w:hAnsi="Verdana" w:cs="Verdana"/>
                <w:sz w:val="22"/>
                <w:szCs w:val="22"/>
              </w:rPr>
              <w:t xml:space="preserve">a </w:t>
            </w:r>
            <w:r w:rsidR="00853A05">
              <w:rPr>
                <w:rFonts w:ascii="Verdana" w:hAnsi="Verdana" w:cs="Verdana"/>
                <w:sz w:val="22"/>
                <w:szCs w:val="22"/>
              </w:rPr>
              <w:t>rhythm</w:t>
            </w:r>
            <w:r w:rsidR="00196E42">
              <w:rPr>
                <w:rFonts w:ascii="Verdana" w:hAnsi="Verdana" w:cs="Verdana"/>
                <w:sz w:val="22"/>
                <w:szCs w:val="22"/>
              </w:rPr>
              <w:t>.</w:t>
            </w:r>
            <w:r w:rsidR="00853A05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C177FE">
              <w:rPr>
                <w:rFonts w:ascii="Verdana" w:hAnsi="Verdana" w:cs="Verdana"/>
                <w:sz w:val="22"/>
                <w:szCs w:val="22"/>
              </w:rPr>
              <w:t>Training wil</w:t>
            </w:r>
            <w:r w:rsidR="00EB30EB">
              <w:rPr>
                <w:rFonts w:ascii="Verdana" w:hAnsi="Verdana" w:cs="Verdana"/>
                <w:sz w:val="22"/>
                <w:szCs w:val="22"/>
              </w:rPr>
              <w:t>l</w:t>
            </w:r>
            <w:r w:rsidR="00C177FE">
              <w:rPr>
                <w:rFonts w:ascii="Verdana" w:hAnsi="Verdana" w:cs="Verdana"/>
                <w:sz w:val="22"/>
                <w:szCs w:val="22"/>
              </w:rPr>
              <w:t xml:space="preserve"> go out to commissioned </w:t>
            </w:r>
            <w:r w:rsidR="00EB30EB">
              <w:rPr>
                <w:rFonts w:ascii="Verdana" w:hAnsi="Verdana" w:cs="Verdana"/>
                <w:sz w:val="22"/>
                <w:szCs w:val="22"/>
              </w:rPr>
              <w:t xml:space="preserve">pharmacies </w:t>
            </w:r>
            <w:proofErr w:type="gramStart"/>
            <w:r w:rsidR="00EB30EB">
              <w:rPr>
                <w:rFonts w:ascii="Verdana" w:hAnsi="Verdana" w:cs="Verdana"/>
                <w:sz w:val="22"/>
                <w:szCs w:val="22"/>
              </w:rPr>
              <w:t>later on</w:t>
            </w:r>
            <w:proofErr w:type="gramEnd"/>
            <w:r w:rsidR="00EB30EB">
              <w:rPr>
                <w:rFonts w:ascii="Verdana" w:hAnsi="Verdana" w:cs="Verdana"/>
                <w:sz w:val="22"/>
                <w:szCs w:val="22"/>
              </w:rPr>
              <w:t xml:space="preserve"> this month. </w:t>
            </w:r>
          </w:p>
          <w:p w14:paraId="2078A4FC" w14:textId="77777777" w:rsidR="009242B1" w:rsidRDefault="009242B1" w:rsidP="00FB35D9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05E256A1" w14:textId="26BBD39A" w:rsidR="009242B1" w:rsidRDefault="009242B1" w:rsidP="00FB35D9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Complaints and Quality Assurance – </w:t>
            </w:r>
            <w:r w:rsidR="0025460F">
              <w:rPr>
                <w:rFonts w:ascii="Verdana" w:hAnsi="Verdana" w:cs="Verdana"/>
                <w:sz w:val="22"/>
                <w:szCs w:val="22"/>
              </w:rPr>
              <w:t xml:space="preserve">lead for complaints – Sophie </w:t>
            </w:r>
            <w:r w:rsidR="009F6AD2">
              <w:rPr>
                <w:rFonts w:ascii="Verdana" w:hAnsi="Verdana" w:cs="Verdana"/>
                <w:sz w:val="22"/>
                <w:szCs w:val="22"/>
              </w:rPr>
              <w:t>M</w:t>
            </w:r>
            <w:r w:rsidR="0025460F">
              <w:rPr>
                <w:rFonts w:ascii="Verdana" w:hAnsi="Verdana" w:cs="Verdana"/>
                <w:sz w:val="22"/>
                <w:szCs w:val="22"/>
              </w:rPr>
              <w:t xml:space="preserve">artin </w:t>
            </w:r>
          </w:p>
          <w:p w14:paraId="12D2148E" w14:textId="6194E110" w:rsidR="00AD386B" w:rsidRDefault="006F3C6B" w:rsidP="00FB35D9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Complaints</w:t>
            </w:r>
            <w:r w:rsidR="00AD386B">
              <w:rPr>
                <w:rFonts w:ascii="Verdana" w:hAnsi="Verdana" w:cs="Verdana"/>
                <w:sz w:val="22"/>
                <w:szCs w:val="22"/>
              </w:rPr>
              <w:t xml:space="preserve"> resolution training</w:t>
            </w:r>
            <w:r w:rsidR="00990858">
              <w:rPr>
                <w:rFonts w:ascii="Verdana" w:hAnsi="Verdana" w:cs="Verdana"/>
                <w:sz w:val="22"/>
                <w:szCs w:val="22"/>
              </w:rPr>
              <w:t xml:space="preserve"> has been offered</w:t>
            </w:r>
            <w:r w:rsidR="00E533A6">
              <w:rPr>
                <w:rFonts w:ascii="Verdana" w:hAnsi="Verdana" w:cs="Verdana"/>
                <w:sz w:val="22"/>
                <w:szCs w:val="22"/>
              </w:rPr>
              <w:t>.</w:t>
            </w:r>
            <w:r w:rsidR="00990858"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  <w:p w14:paraId="3A625950" w14:textId="77777777" w:rsidR="009F6AD2" w:rsidRDefault="009F6AD2" w:rsidP="00FB35D9">
            <w:pPr>
              <w:jc w:val="both"/>
              <w:rPr>
                <w:rFonts w:ascii="Verdana" w:hAnsi="Verdana" w:cs="Verdana"/>
                <w:color w:val="FF0000"/>
                <w:sz w:val="22"/>
                <w:szCs w:val="22"/>
              </w:rPr>
            </w:pPr>
          </w:p>
          <w:p w14:paraId="1C17AFB8" w14:textId="2AE1FAE1" w:rsidR="009242B1" w:rsidRPr="00A0038D" w:rsidRDefault="00A0038D" w:rsidP="00FB35D9">
            <w:pPr>
              <w:jc w:val="both"/>
              <w:rPr>
                <w:rFonts w:ascii="Verdana" w:hAnsi="Verdana" w:cs="Verdana"/>
                <w:color w:val="FF0000"/>
                <w:sz w:val="22"/>
                <w:szCs w:val="22"/>
              </w:rPr>
            </w:pPr>
            <w:r w:rsidRPr="00A0038D">
              <w:rPr>
                <w:rFonts w:ascii="Verdana" w:hAnsi="Verdana" w:cs="Verdana"/>
                <w:color w:val="FF0000"/>
                <w:sz w:val="22"/>
                <w:szCs w:val="22"/>
              </w:rPr>
              <w:t xml:space="preserve">Action - </w:t>
            </w:r>
            <w:r w:rsidR="00437C1D" w:rsidRPr="00A0038D">
              <w:rPr>
                <w:rFonts w:ascii="Verdana" w:hAnsi="Verdana" w:cs="Verdana"/>
                <w:color w:val="FF0000"/>
                <w:sz w:val="22"/>
                <w:szCs w:val="22"/>
              </w:rPr>
              <w:t xml:space="preserve">KB to work with LD </w:t>
            </w:r>
            <w:r w:rsidRPr="00A0038D">
              <w:rPr>
                <w:rFonts w:ascii="Verdana" w:hAnsi="Verdana" w:cs="Verdana"/>
                <w:color w:val="FF0000"/>
                <w:sz w:val="22"/>
                <w:szCs w:val="22"/>
              </w:rPr>
              <w:t xml:space="preserve">to share comms. for complaints resolution training. </w:t>
            </w:r>
            <w:r w:rsidR="00437C1D" w:rsidRPr="00A0038D">
              <w:rPr>
                <w:rFonts w:ascii="Verdana" w:hAnsi="Verdana" w:cs="Verdana"/>
                <w:color w:val="FF0000"/>
                <w:sz w:val="22"/>
                <w:szCs w:val="22"/>
              </w:rPr>
              <w:t xml:space="preserve"> </w:t>
            </w:r>
          </w:p>
          <w:p w14:paraId="3F4A2CB7" w14:textId="77777777" w:rsidR="00437C1D" w:rsidRDefault="00437C1D" w:rsidP="00FB35D9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3903AACC" w14:textId="78C84403" w:rsidR="00961CCE" w:rsidRDefault="00961CCE" w:rsidP="00FB35D9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Regulatory Changes and PNA – </w:t>
            </w:r>
            <w:r w:rsidR="00D71EDD">
              <w:rPr>
                <w:rFonts w:ascii="Verdana" w:hAnsi="Verdana" w:cs="Verdana"/>
                <w:sz w:val="22"/>
                <w:szCs w:val="22"/>
              </w:rPr>
              <w:t xml:space="preserve">Business continuity plan deadline date is coming, so wondering what the expectation is. </w:t>
            </w:r>
          </w:p>
          <w:p w14:paraId="3A1356C3" w14:textId="210EE8EB" w:rsidR="00961CCE" w:rsidRDefault="00961CCE" w:rsidP="00FB35D9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IP Update </w:t>
            </w:r>
            <w:r w:rsidR="00CF4DF1">
              <w:rPr>
                <w:rFonts w:ascii="Verdana" w:hAnsi="Verdana" w:cs="Verdana"/>
                <w:sz w:val="22"/>
                <w:szCs w:val="22"/>
              </w:rPr>
              <w:t>–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CF4DF1">
              <w:rPr>
                <w:rFonts w:ascii="Verdana" w:hAnsi="Verdana" w:cs="Verdana"/>
                <w:sz w:val="22"/>
                <w:szCs w:val="22"/>
              </w:rPr>
              <w:t xml:space="preserve">DPP identified in West Suffolk, </w:t>
            </w:r>
            <w:proofErr w:type="spellStart"/>
            <w:r w:rsidR="00CF4DF1">
              <w:rPr>
                <w:rFonts w:ascii="Verdana" w:hAnsi="Verdana" w:cs="Verdana"/>
                <w:sz w:val="22"/>
                <w:szCs w:val="22"/>
              </w:rPr>
              <w:t>EoIs</w:t>
            </w:r>
            <w:proofErr w:type="spellEnd"/>
            <w:r w:rsidR="00CF4DF1">
              <w:rPr>
                <w:rFonts w:ascii="Verdana" w:hAnsi="Verdana" w:cs="Verdana"/>
                <w:sz w:val="22"/>
                <w:szCs w:val="22"/>
              </w:rPr>
              <w:t xml:space="preserve"> have gone out</w:t>
            </w:r>
            <w:r w:rsidR="00315222">
              <w:rPr>
                <w:rFonts w:ascii="Verdana" w:hAnsi="Verdana" w:cs="Verdana"/>
                <w:sz w:val="22"/>
                <w:szCs w:val="22"/>
              </w:rPr>
              <w:t xml:space="preserve">. </w:t>
            </w:r>
            <w:r w:rsidR="006832CC">
              <w:rPr>
                <w:rFonts w:ascii="Verdana" w:hAnsi="Verdana" w:cs="Verdana"/>
                <w:sz w:val="22"/>
                <w:szCs w:val="22"/>
              </w:rPr>
              <w:t xml:space="preserve">Are looking to arrange more DPPs and who the first person will be to </w:t>
            </w:r>
            <w:r w:rsidR="00451E59">
              <w:rPr>
                <w:rFonts w:ascii="Verdana" w:hAnsi="Verdana" w:cs="Verdana"/>
                <w:sz w:val="22"/>
                <w:szCs w:val="22"/>
              </w:rPr>
              <w:t xml:space="preserve">go forward on this. </w:t>
            </w:r>
          </w:p>
          <w:p w14:paraId="263C4148" w14:textId="7D2890E8" w:rsidR="00451E59" w:rsidRDefault="00B60200" w:rsidP="00FB35D9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Waiting for a </w:t>
            </w:r>
            <w:r w:rsidR="00EA78E4">
              <w:rPr>
                <w:rFonts w:ascii="Verdana" w:hAnsi="Verdana" w:cs="Verdana"/>
                <w:sz w:val="22"/>
                <w:szCs w:val="22"/>
              </w:rPr>
              <w:t xml:space="preserve">HEE update on how to further support IP training. </w:t>
            </w:r>
          </w:p>
          <w:p w14:paraId="25155F07" w14:textId="1709E1B7" w:rsidR="00564DC3" w:rsidRDefault="00B60200" w:rsidP="00FB35D9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Not hear back on the bid we put forward </w:t>
            </w:r>
            <w:r w:rsidR="00505DF7">
              <w:rPr>
                <w:rFonts w:ascii="Verdana" w:hAnsi="Verdana" w:cs="Verdana"/>
                <w:sz w:val="22"/>
                <w:szCs w:val="22"/>
              </w:rPr>
              <w:t xml:space="preserve">for </w:t>
            </w:r>
            <w:r w:rsidR="00564DC3">
              <w:rPr>
                <w:rFonts w:ascii="Verdana" w:hAnsi="Verdana" w:cs="Verdana"/>
                <w:sz w:val="22"/>
                <w:szCs w:val="22"/>
              </w:rPr>
              <w:t>the IP CP sites just yet.</w:t>
            </w:r>
          </w:p>
          <w:p w14:paraId="5F74ED26" w14:textId="7124E50C" w:rsidR="00B60200" w:rsidRDefault="00B60200" w:rsidP="00FB35D9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National </w:t>
            </w:r>
            <w:r w:rsidR="00505DF7">
              <w:rPr>
                <w:rFonts w:ascii="Verdana" w:hAnsi="Verdana" w:cs="Verdana"/>
                <w:sz w:val="22"/>
                <w:szCs w:val="22"/>
              </w:rPr>
              <w:t>procurement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– web based prescribing </w:t>
            </w:r>
            <w:r w:rsidR="00505DF7">
              <w:rPr>
                <w:rFonts w:ascii="Verdana" w:hAnsi="Verdana" w:cs="Verdana"/>
                <w:sz w:val="22"/>
                <w:szCs w:val="22"/>
              </w:rPr>
              <w:t>mode</w:t>
            </w:r>
            <w:r w:rsidR="0090177C">
              <w:rPr>
                <w:rFonts w:ascii="Verdana" w:hAnsi="Verdana" w:cs="Verdana"/>
                <w:sz w:val="22"/>
                <w:szCs w:val="22"/>
              </w:rPr>
              <w:t xml:space="preserve">l </w:t>
            </w:r>
            <w:r w:rsidR="00505DF7">
              <w:rPr>
                <w:rFonts w:ascii="Verdana" w:hAnsi="Verdana" w:cs="Verdana"/>
                <w:sz w:val="22"/>
                <w:szCs w:val="22"/>
              </w:rPr>
              <w:t>or a standard EPS</w:t>
            </w:r>
            <w:r w:rsidR="00C3792E">
              <w:rPr>
                <w:rFonts w:ascii="Verdana" w:hAnsi="Verdana" w:cs="Verdana"/>
                <w:sz w:val="22"/>
                <w:szCs w:val="22"/>
              </w:rPr>
              <w:t xml:space="preserve">, </w:t>
            </w:r>
          </w:p>
          <w:p w14:paraId="4F88FEF7" w14:textId="77777777" w:rsidR="003A21C3" w:rsidRDefault="003A21C3" w:rsidP="00FB35D9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55AA1854" w14:textId="77777777" w:rsidR="003A21C3" w:rsidRDefault="003A21C3" w:rsidP="00FB35D9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The committee thanked LD for coming. </w:t>
            </w:r>
          </w:p>
          <w:p w14:paraId="79743D1B" w14:textId="77777777" w:rsidR="003A21C3" w:rsidRPr="003230C6" w:rsidRDefault="003A21C3" w:rsidP="00FB35D9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7B5938E7" w14:textId="77777777" w:rsidR="003A21C3" w:rsidRDefault="003A21C3" w:rsidP="00FB35D9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8E8FF1D" w14:textId="77777777" w:rsidR="003A21C3" w:rsidRDefault="003A21C3" w:rsidP="00FB35D9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D8FC57E" w14:textId="77777777" w:rsidR="003A21C3" w:rsidRDefault="003A21C3" w:rsidP="00FB35D9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F9830F6" w14:textId="77777777" w:rsidR="003A21C3" w:rsidRDefault="003A21C3" w:rsidP="00FB35D9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9262A6D" w14:textId="77777777" w:rsidR="003A21C3" w:rsidRDefault="003A21C3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E3FC99D" w14:textId="77777777" w:rsidR="00041D1E" w:rsidRDefault="00041D1E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DBD016C" w14:textId="77777777" w:rsidR="00041D1E" w:rsidRDefault="00041D1E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9115640" w14:textId="77777777" w:rsidR="00041D1E" w:rsidRDefault="00041D1E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9C4D1CD" w14:textId="77777777" w:rsidR="00041D1E" w:rsidRDefault="00041D1E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3B34CBA" w14:textId="77777777" w:rsidR="00F074F1" w:rsidRDefault="00F074F1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5F8C513" w14:textId="77777777" w:rsidR="00041D1E" w:rsidRDefault="00041D1E" w:rsidP="00FB35D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14C9E41" w14:textId="77777777" w:rsidR="00041D1E" w:rsidRDefault="00DC2663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DC2663">
              <w:rPr>
                <w:rFonts w:ascii="Verdana" w:hAnsi="Verdana" w:cs="Arial"/>
                <w:color w:val="FF0000"/>
                <w:sz w:val="22"/>
                <w:szCs w:val="22"/>
              </w:rPr>
              <w:t>MB</w:t>
            </w:r>
          </w:p>
          <w:p w14:paraId="065FBEBD" w14:textId="77777777" w:rsidR="00A0038D" w:rsidRDefault="00A0038D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03B3DC5B" w14:textId="77777777" w:rsidR="00A0038D" w:rsidRDefault="00A0038D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3031A96E" w14:textId="77777777" w:rsidR="00A0038D" w:rsidRDefault="00A0038D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62E44DCE" w14:textId="77777777" w:rsidR="00A0038D" w:rsidRDefault="00A0038D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1DD67B7C" w14:textId="77777777" w:rsidR="00A0038D" w:rsidRDefault="00A0038D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294074DD" w14:textId="77777777" w:rsidR="00A0038D" w:rsidRDefault="00A0038D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530786F8" w14:textId="77777777" w:rsidR="00A0038D" w:rsidRDefault="00A0038D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21F46BE1" w14:textId="77777777" w:rsidR="00A0038D" w:rsidRDefault="00A0038D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4F9E32F2" w14:textId="77777777" w:rsidR="00A0038D" w:rsidRDefault="00A0038D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62CA84A5" w14:textId="77777777" w:rsidR="00A0038D" w:rsidRDefault="00A0038D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1F4387DD" w14:textId="77777777" w:rsidR="00A0038D" w:rsidRDefault="00A0038D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6A28781E" w14:textId="77777777" w:rsidR="00A0038D" w:rsidRDefault="00A0038D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4A2E62EE" w14:textId="77777777" w:rsidR="00A0038D" w:rsidRDefault="00A0038D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49D044C0" w14:textId="77777777" w:rsidR="00A0038D" w:rsidRDefault="00A0038D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171D35FB" w14:textId="77777777" w:rsidR="00A0038D" w:rsidRDefault="00A0038D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38EEE8F1" w14:textId="77777777" w:rsidR="00A0038D" w:rsidRDefault="00A0038D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6C6EBC61" w14:textId="77777777" w:rsidR="00A0038D" w:rsidRDefault="00A0038D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2EFC06C9" w14:textId="77777777" w:rsidR="00A0038D" w:rsidRDefault="00A0038D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484D5E94" w14:textId="77777777" w:rsidR="00A0038D" w:rsidRDefault="00A0038D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2DD5F2F3" w14:textId="77777777" w:rsidR="00A0038D" w:rsidRDefault="00A0038D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485861BB" w14:textId="77777777" w:rsidR="00A0038D" w:rsidRDefault="00A0038D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7383C79A" w14:textId="77777777" w:rsidR="00A0038D" w:rsidRDefault="00A0038D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4703D80A" w14:textId="77777777" w:rsidR="00A0038D" w:rsidRDefault="00A0038D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51837B11" w14:textId="77777777" w:rsidR="00A0038D" w:rsidRDefault="00A0038D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11F6338E" w14:textId="77777777" w:rsidR="00A0038D" w:rsidRDefault="00A0038D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6FF14B34" w14:textId="77777777" w:rsidR="00A0038D" w:rsidRDefault="00A0038D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130FE405" w14:textId="77777777" w:rsidR="00A0038D" w:rsidRDefault="00A0038D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62A714F5" w14:textId="77777777" w:rsidR="009F6AD2" w:rsidRDefault="009F6AD2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13B1E66F" w14:textId="77777777" w:rsidR="009F6AD2" w:rsidRDefault="009F6AD2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7C56550E" w14:textId="77777777" w:rsidR="009F6AD2" w:rsidRDefault="009F6AD2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44580A6D" w14:textId="6A092827" w:rsidR="00A0038D" w:rsidRDefault="009F6AD2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>KB</w:t>
            </w:r>
          </w:p>
          <w:p w14:paraId="65EC019C" w14:textId="77777777" w:rsidR="00A0038D" w:rsidRDefault="00A0038D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5E814517" w14:textId="77777777" w:rsidR="00A0038D" w:rsidRDefault="00A0038D" w:rsidP="00FB35D9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6C9B446D" w14:textId="7DED08D5" w:rsidR="00A0038D" w:rsidRPr="00DC2663" w:rsidRDefault="00A0038D" w:rsidP="00FB35D9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1B9CFB7E" w14:textId="77777777" w:rsidR="003A21C3" w:rsidRPr="00B55BC2" w:rsidRDefault="003A21C3" w:rsidP="00FB35D9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71ABC" w:rsidRPr="00B55BC2" w14:paraId="65FB10FF" w14:textId="77777777" w:rsidTr="006D3837">
        <w:tc>
          <w:tcPr>
            <w:tcW w:w="862" w:type="pct"/>
            <w:shd w:val="clear" w:color="auto" w:fill="DBE5F1" w:themeFill="accent1" w:themeFillTint="33"/>
          </w:tcPr>
          <w:p w14:paraId="12C9853C" w14:textId="6EF65637" w:rsidR="00E71ABC" w:rsidRDefault="008659DE" w:rsidP="006D3837">
            <w:pPr>
              <w:pStyle w:val="NoSpacing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23</w:t>
            </w:r>
            <w:r w:rsidR="00E71ABC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58090BDD" w14:textId="3F96FF03" w:rsidR="00E71ABC" w:rsidRDefault="008659DE" w:rsidP="006D3837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CPPE</w:t>
            </w:r>
            <w:r w:rsidR="00E71ABC">
              <w:rPr>
                <w:rFonts w:ascii="Verdana" w:hAnsi="Verdana" w:cs="Verdan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6E18F88C" w14:textId="77777777" w:rsidR="00E71ABC" w:rsidRPr="00B55BC2" w:rsidRDefault="00E71ABC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4F03F5D7" w14:textId="77777777" w:rsidR="00E71ABC" w:rsidRPr="00B55BC2" w:rsidRDefault="00E71ABC" w:rsidP="006D383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71ABC" w:rsidRPr="00B55BC2" w14:paraId="593812D7" w14:textId="77777777" w:rsidTr="006D3837">
        <w:tc>
          <w:tcPr>
            <w:tcW w:w="862" w:type="pct"/>
            <w:shd w:val="clear" w:color="auto" w:fill="FFFFFF" w:themeFill="background1"/>
          </w:tcPr>
          <w:p w14:paraId="6BC7E2F2" w14:textId="77777777" w:rsidR="00E71ABC" w:rsidRDefault="00E71ABC" w:rsidP="006D3837">
            <w:pPr>
              <w:pStyle w:val="NoSpacing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29CF9BE8" w14:textId="77777777" w:rsidR="00317E7A" w:rsidRDefault="000D2A4C" w:rsidP="008659DE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Training update from Nicki Joy</w:t>
            </w:r>
            <w:r w:rsidR="007C6752">
              <w:rPr>
                <w:rFonts w:ascii="Verdana" w:hAnsi="Verdana" w:cs="Verdana"/>
                <w:sz w:val="22"/>
                <w:szCs w:val="22"/>
              </w:rPr>
              <w:t>.</w:t>
            </w:r>
          </w:p>
          <w:p w14:paraId="0429D343" w14:textId="77777777" w:rsidR="009A0A6A" w:rsidRDefault="009A0A6A" w:rsidP="008659DE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6FF8F7A3" w14:textId="77777777" w:rsidR="00FA1D47" w:rsidRDefault="00B85C7D" w:rsidP="008659DE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Slides were shown that gave an array of </w:t>
            </w:r>
            <w:r w:rsidR="00FA1D47">
              <w:rPr>
                <w:rFonts w:ascii="Verdana" w:hAnsi="Verdana" w:cs="Verdana"/>
                <w:sz w:val="22"/>
                <w:szCs w:val="22"/>
              </w:rPr>
              <w:t>CPPE training on offer</w:t>
            </w:r>
            <w:r w:rsidR="00260DDF">
              <w:rPr>
                <w:rFonts w:ascii="Verdana" w:hAnsi="Verdana" w:cs="Verdana"/>
                <w:sz w:val="22"/>
                <w:szCs w:val="22"/>
              </w:rPr>
              <w:t xml:space="preserve"> for teams to access.</w:t>
            </w:r>
          </w:p>
          <w:p w14:paraId="7E38ACEB" w14:textId="74A8C644" w:rsidR="00260DDF" w:rsidRPr="009A2CA7" w:rsidRDefault="00260DDF" w:rsidP="008659DE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 w:rsidRPr="00EC13AB">
              <w:rPr>
                <w:rFonts w:ascii="Verdana" w:hAnsi="Verdana" w:cs="Verdana"/>
                <w:color w:val="FF0000"/>
                <w:sz w:val="22"/>
                <w:szCs w:val="22"/>
              </w:rPr>
              <w:lastRenderedPageBreak/>
              <w:t>Action – KB t</w:t>
            </w:r>
            <w:r w:rsidR="00EC13AB" w:rsidRPr="00EC13AB">
              <w:rPr>
                <w:rFonts w:ascii="Verdana" w:hAnsi="Verdana" w:cs="Verdana"/>
                <w:color w:val="FF0000"/>
                <w:sz w:val="22"/>
                <w:szCs w:val="22"/>
              </w:rPr>
              <w:t>o share the list of training and slides with teams</w:t>
            </w:r>
            <w:r w:rsidR="0058722B">
              <w:rPr>
                <w:rFonts w:ascii="Verdana" w:hAnsi="Verdana" w:cs="Verdana"/>
                <w:color w:val="FF0000"/>
                <w:sz w:val="22"/>
                <w:szCs w:val="22"/>
              </w:rPr>
              <w:t>, with a note on the PQS tracker.</w:t>
            </w:r>
            <w:r w:rsidR="00EC13AB" w:rsidRPr="00EC13AB">
              <w:rPr>
                <w:rFonts w:ascii="Verdana" w:hAnsi="Verdana" w:cs="Verdana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70" w:type="pct"/>
            <w:shd w:val="clear" w:color="auto" w:fill="FFFFFF" w:themeFill="background1"/>
          </w:tcPr>
          <w:p w14:paraId="3FB7ABC7" w14:textId="0445D6FA" w:rsidR="0058030A" w:rsidRDefault="0058030A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0654D498" w14:textId="7F6C7F4A" w:rsidR="0058030A" w:rsidRDefault="0058030A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6F790492" w14:textId="77777777" w:rsidR="00EC13AB" w:rsidRDefault="00EC13AB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66EC22A5" w14:textId="77777777" w:rsidR="009A0A6A" w:rsidRDefault="009A0A6A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005C434E" w14:textId="13EA6F6F" w:rsidR="0058030A" w:rsidRPr="00756485" w:rsidRDefault="00EC13AB" w:rsidP="006D3837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EC13AB">
              <w:rPr>
                <w:rFonts w:ascii="Verdana" w:hAnsi="Verdana" w:cs="Arial"/>
                <w:color w:val="FF0000"/>
                <w:sz w:val="22"/>
                <w:szCs w:val="22"/>
              </w:rPr>
              <w:lastRenderedPageBreak/>
              <w:t>KB</w:t>
            </w:r>
          </w:p>
          <w:p w14:paraId="363112F3" w14:textId="18F66A2D" w:rsidR="001462C9" w:rsidRPr="00047250" w:rsidRDefault="001462C9" w:rsidP="000D2A4C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13B0CBF3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008CE154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37AD01E6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14:paraId="0736B7DB" w14:textId="77777777" w:rsidR="00E71ABC" w:rsidRPr="00047250" w:rsidRDefault="00E71ABC" w:rsidP="006D383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F352C3" w:rsidRPr="00B55BC2" w14:paraId="4373D7CF" w14:textId="77777777" w:rsidTr="00B266EB">
        <w:tc>
          <w:tcPr>
            <w:tcW w:w="862" w:type="pct"/>
            <w:shd w:val="clear" w:color="auto" w:fill="DBE5F1" w:themeFill="accent1" w:themeFillTint="33"/>
          </w:tcPr>
          <w:p w14:paraId="4441C645" w14:textId="77777777" w:rsidR="00F352C3" w:rsidRDefault="00F352C3" w:rsidP="00B266EB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DBE5F1" w:themeFill="accent1" w:themeFillTint="33"/>
          </w:tcPr>
          <w:p w14:paraId="2A603144" w14:textId="77777777" w:rsidR="00F352C3" w:rsidRDefault="00F352C3" w:rsidP="00B266E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DBE5F1" w:themeFill="accent1" w:themeFillTint="33"/>
          </w:tcPr>
          <w:p w14:paraId="474EBC45" w14:textId="77777777" w:rsidR="00F352C3" w:rsidRPr="00B55BC2" w:rsidRDefault="00F352C3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3299703E" w14:textId="77777777" w:rsidR="00F352C3" w:rsidRPr="00B55BC2" w:rsidRDefault="00F352C3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352C3" w:rsidRPr="00B55BC2" w14:paraId="5621E0CC" w14:textId="77777777" w:rsidTr="00B266EB">
        <w:tc>
          <w:tcPr>
            <w:tcW w:w="862" w:type="pct"/>
            <w:shd w:val="clear" w:color="auto" w:fill="DBE5F1" w:themeFill="accent1" w:themeFillTint="33"/>
          </w:tcPr>
          <w:p w14:paraId="4E2AFF82" w14:textId="77D9F9EF" w:rsidR="00F352C3" w:rsidRPr="00B55BC2" w:rsidRDefault="00655CD5" w:rsidP="00B266EB">
            <w:pPr>
              <w:pStyle w:val="NoSpacing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</w:t>
            </w:r>
            <w:r w:rsidR="00F352C3">
              <w:rPr>
                <w:rFonts w:ascii="Verdana" w:hAnsi="Verdana" w:cs="Arial"/>
                <w:b/>
                <w:sz w:val="22"/>
                <w:szCs w:val="22"/>
              </w:rPr>
              <w:t>:</w:t>
            </w:r>
            <w:r w:rsidR="00A249A9">
              <w:rPr>
                <w:rFonts w:ascii="Verdana" w:hAnsi="Verdana" w:cs="Arial"/>
                <w:b/>
                <w:sz w:val="22"/>
                <w:szCs w:val="22"/>
              </w:rPr>
              <w:t>45</w:t>
            </w:r>
            <w:r w:rsidR="00F352C3">
              <w:rPr>
                <w:rFonts w:ascii="Verdana" w:hAnsi="Verdana" w:cs="Arial"/>
                <w:b/>
                <w:sz w:val="22"/>
                <w:szCs w:val="22"/>
              </w:rPr>
              <w:t>-</w:t>
            </w:r>
            <w:r w:rsidR="00A249A9">
              <w:rPr>
                <w:rFonts w:ascii="Verdana" w:hAnsi="Verdana" w:cs="Arial"/>
                <w:b/>
                <w:sz w:val="22"/>
                <w:szCs w:val="22"/>
              </w:rPr>
              <w:t>3</w:t>
            </w:r>
            <w:r w:rsidR="00F352C3">
              <w:rPr>
                <w:rFonts w:ascii="Verdana" w:hAnsi="Verdana" w:cs="Arial"/>
                <w:b/>
                <w:sz w:val="22"/>
                <w:szCs w:val="22"/>
              </w:rPr>
              <w:t>:</w:t>
            </w:r>
            <w:r w:rsidR="00A249A9">
              <w:rPr>
                <w:rFonts w:ascii="Verdana" w:hAnsi="Verdana" w:cs="Arial"/>
                <w:b/>
                <w:sz w:val="22"/>
                <w:szCs w:val="22"/>
              </w:rPr>
              <w:t>00</w:t>
            </w:r>
            <w:r w:rsidR="00F352C3">
              <w:rPr>
                <w:rFonts w:ascii="Verdana" w:hAnsi="Verdana" w:cs="Arial"/>
                <w:b/>
                <w:sz w:val="22"/>
                <w:szCs w:val="22"/>
              </w:rPr>
              <w:t>pm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6298F9DD" w14:textId="009F2BD2" w:rsidR="00F352C3" w:rsidRPr="00734F12" w:rsidRDefault="00F352C3" w:rsidP="00B266E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COMFORT BREAK 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21B672BF" w14:textId="77777777" w:rsidR="00F352C3" w:rsidRPr="00B55BC2" w:rsidRDefault="00F352C3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6F5CCC98" w14:textId="77777777" w:rsidR="00F352C3" w:rsidRPr="00B55BC2" w:rsidRDefault="00F352C3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352C3" w:rsidRPr="00B55BC2" w14:paraId="73B87E0B" w14:textId="77777777" w:rsidTr="00B266EB">
        <w:tc>
          <w:tcPr>
            <w:tcW w:w="862" w:type="pct"/>
            <w:shd w:val="clear" w:color="auto" w:fill="DBE5F1" w:themeFill="accent1" w:themeFillTint="33"/>
          </w:tcPr>
          <w:p w14:paraId="6CB9DC6E" w14:textId="77777777" w:rsidR="00F352C3" w:rsidRDefault="00F352C3" w:rsidP="00B266EB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DBE5F1" w:themeFill="accent1" w:themeFillTint="33"/>
          </w:tcPr>
          <w:p w14:paraId="314A5E80" w14:textId="77777777" w:rsidR="00F352C3" w:rsidRDefault="00F352C3" w:rsidP="00B266E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DBE5F1" w:themeFill="accent1" w:themeFillTint="33"/>
          </w:tcPr>
          <w:p w14:paraId="0D1815C4" w14:textId="77777777" w:rsidR="00F352C3" w:rsidRPr="00B55BC2" w:rsidRDefault="00F352C3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7007BBB2" w14:textId="77777777" w:rsidR="00F352C3" w:rsidRPr="00B55BC2" w:rsidRDefault="00F352C3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E5117" w:rsidRPr="00B55BC2" w14:paraId="61558DB9" w14:textId="77777777" w:rsidTr="00FE5117">
        <w:tc>
          <w:tcPr>
            <w:tcW w:w="862" w:type="pct"/>
            <w:shd w:val="clear" w:color="auto" w:fill="FFFFFF" w:themeFill="background1"/>
          </w:tcPr>
          <w:p w14:paraId="5C89089A" w14:textId="77777777" w:rsidR="00FE5117" w:rsidRDefault="00FE5117" w:rsidP="00B266EB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101BE094" w14:textId="5D91CFC9" w:rsidR="0058030A" w:rsidRDefault="0058030A" w:rsidP="00B266EB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18833F12" w14:textId="77777777" w:rsidR="00FE5117" w:rsidRPr="00B55BC2" w:rsidRDefault="00FE5117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7E175CF1" w14:textId="77777777" w:rsidR="00FE5117" w:rsidRPr="00B55BC2" w:rsidRDefault="00FE5117" w:rsidP="00B266E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52986" w:rsidRPr="00B55BC2" w14:paraId="52FC0B85" w14:textId="77777777" w:rsidTr="00B266EB">
        <w:tc>
          <w:tcPr>
            <w:tcW w:w="862" w:type="pct"/>
            <w:shd w:val="clear" w:color="auto" w:fill="DBE5F1" w:themeFill="accent1" w:themeFillTint="33"/>
          </w:tcPr>
          <w:p w14:paraId="0487E3F5" w14:textId="7F51BC9B" w:rsidR="00D52986" w:rsidRDefault="009C5CBD" w:rsidP="00D52986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24</w:t>
            </w:r>
            <w:r w:rsidR="00D52986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6C40ED8A" w14:textId="3D925C1D" w:rsidR="00D52986" w:rsidRDefault="00D52986" w:rsidP="00D52986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Officers Reports: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11E5C88A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374AFDEC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52986" w:rsidRPr="00B55BC2" w14:paraId="43A00D12" w14:textId="77777777" w:rsidTr="00FE5117">
        <w:tc>
          <w:tcPr>
            <w:tcW w:w="862" w:type="pct"/>
            <w:shd w:val="clear" w:color="auto" w:fill="FFFFFF" w:themeFill="background1"/>
          </w:tcPr>
          <w:p w14:paraId="185A0429" w14:textId="77777777" w:rsidR="00D52986" w:rsidRDefault="00D52986" w:rsidP="00D52986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505E6266" w14:textId="2BB5AA8A" w:rsidR="0005454E" w:rsidRPr="00BC315F" w:rsidRDefault="0058030A" w:rsidP="000605A1">
            <w:pPr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  <w:r w:rsidRPr="00C81768">
              <w:rPr>
                <w:rFonts w:ascii="Verdana" w:hAnsi="Verdana" w:cs="Verdana"/>
                <w:bCs/>
                <w:sz w:val="22"/>
                <w:szCs w:val="22"/>
              </w:rPr>
              <w:t>TF</w:t>
            </w:r>
            <w:r w:rsidR="00515886" w:rsidRPr="00C81768">
              <w:rPr>
                <w:rFonts w:ascii="Verdana" w:hAnsi="Verdana" w:cs="Verdana"/>
                <w:bCs/>
                <w:sz w:val="22"/>
                <w:szCs w:val="22"/>
              </w:rPr>
              <w:t xml:space="preserve">, </w:t>
            </w:r>
            <w:proofErr w:type="gramStart"/>
            <w:r w:rsidRPr="00C81768">
              <w:rPr>
                <w:rFonts w:ascii="Verdana" w:hAnsi="Verdana" w:cs="Verdana"/>
                <w:bCs/>
                <w:sz w:val="22"/>
                <w:szCs w:val="22"/>
              </w:rPr>
              <w:t>MB</w:t>
            </w:r>
            <w:proofErr w:type="gramEnd"/>
            <w:r w:rsidR="00515886" w:rsidRPr="00C81768">
              <w:rPr>
                <w:rFonts w:ascii="Verdana" w:hAnsi="Verdana" w:cs="Verdana"/>
                <w:bCs/>
                <w:sz w:val="22"/>
                <w:szCs w:val="22"/>
              </w:rPr>
              <w:t xml:space="preserve"> and KB </w:t>
            </w:r>
            <w:r w:rsidR="008E73D3" w:rsidRPr="00C81768">
              <w:rPr>
                <w:rFonts w:ascii="Verdana" w:hAnsi="Verdana" w:cs="Verdana"/>
                <w:bCs/>
                <w:sz w:val="22"/>
                <w:szCs w:val="22"/>
              </w:rPr>
              <w:t xml:space="preserve">reports submitted, some </w:t>
            </w:r>
            <w:r w:rsidR="00515886" w:rsidRPr="00C81768">
              <w:rPr>
                <w:rFonts w:ascii="Verdana" w:hAnsi="Verdana" w:cs="Verdana"/>
                <w:bCs/>
                <w:sz w:val="22"/>
                <w:szCs w:val="22"/>
              </w:rPr>
              <w:t xml:space="preserve">verbal update on </w:t>
            </w:r>
            <w:r w:rsidR="00A249A9" w:rsidRPr="00C81768">
              <w:rPr>
                <w:rFonts w:ascii="Verdana" w:hAnsi="Verdana" w:cs="Verdana"/>
                <w:bCs/>
                <w:sz w:val="22"/>
                <w:szCs w:val="22"/>
              </w:rPr>
              <w:t>current and future workstreams</w:t>
            </w:r>
            <w:r w:rsidR="007C2B84" w:rsidRPr="00C81768">
              <w:rPr>
                <w:rFonts w:ascii="Verdana" w:hAnsi="Verdana" w:cs="Verdana"/>
                <w:bCs/>
                <w:sz w:val="22"/>
                <w:szCs w:val="22"/>
              </w:rPr>
              <w:t xml:space="preserve"> shared with the committee</w:t>
            </w:r>
            <w:r w:rsidR="008E73D3" w:rsidRPr="00C81768">
              <w:rPr>
                <w:rFonts w:ascii="Verdana" w:hAnsi="Verdana" w:cs="Verdana"/>
                <w:bCs/>
                <w:sz w:val="22"/>
                <w:szCs w:val="22"/>
              </w:rPr>
              <w:t>.</w:t>
            </w:r>
          </w:p>
        </w:tc>
        <w:tc>
          <w:tcPr>
            <w:tcW w:w="670" w:type="pct"/>
            <w:shd w:val="clear" w:color="auto" w:fill="FFFFFF" w:themeFill="background1"/>
          </w:tcPr>
          <w:p w14:paraId="4A3229F1" w14:textId="77777777" w:rsidR="00D52986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2420DFA" w14:textId="77777777" w:rsidR="00540823" w:rsidRDefault="00540823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FF1C429" w14:textId="03685D0F" w:rsidR="00E05A37" w:rsidRPr="00B55BC2" w:rsidRDefault="00E05A37" w:rsidP="000605A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08FF4253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52986" w:rsidRPr="00B55BC2" w14:paraId="282FB217" w14:textId="77777777" w:rsidTr="00B266EB">
        <w:tc>
          <w:tcPr>
            <w:tcW w:w="86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516F447" w14:textId="35C7EF34" w:rsidR="00D52986" w:rsidRDefault="009C5CBD" w:rsidP="00D52986">
            <w:pPr>
              <w:pStyle w:val="NoSpacing"/>
              <w:ind w:right="546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25</w:t>
            </w:r>
            <w:r w:rsidR="00D52986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CA60F47" w14:textId="1F583765" w:rsidR="00D52986" w:rsidRDefault="00D52986" w:rsidP="00D52986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LPC Risk Register/Strategic Business Plan: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9A4D534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39437DB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52986" w:rsidRPr="00B55BC2" w14:paraId="1FA38F86" w14:textId="77777777" w:rsidTr="00B266EB">
        <w:tc>
          <w:tcPr>
            <w:tcW w:w="862" w:type="pct"/>
            <w:shd w:val="clear" w:color="auto" w:fill="FFFFFF" w:themeFill="background1"/>
          </w:tcPr>
          <w:p w14:paraId="48CFD48D" w14:textId="77777777" w:rsidR="00D52986" w:rsidRDefault="00D52986" w:rsidP="00D52986">
            <w:pPr>
              <w:pStyle w:val="NoSpacing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13F0920F" w14:textId="11FE58C2" w:rsidR="00D52986" w:rsidRDefault="00D52986" w:rsidP="00D5298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20BFADC8" w14:textId="472DB80D" w:rsidR="000839D2" w:rsidRPr="00DB37DA" w:rsidRDefault="000839D2" w:rsidP="000839D2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Updated</w:t>
            </w:r>
            <w:r w:rsidR="00457023">
              <w:rPr>
                <w:rFonts w:ascii="Verdana" w:hAnsi="Verdana" w:cs="Arial"/>
                <w:bCs/>
                <w:sz w:val="22"/>
                <w:szCs w:val="22"/>
              </w:rPr>
              <w:t xml:space="preserve"> r</w:t>
            </w:r>
            <w:r w:rsidR="00C44EE0">
              <w:rPr>
                <w:rFonts w:ascii="Verdana" w:hAnsi="Verdana" w:cs="Arial"/>
                <w:bCs/>
                <w:sz w:val="22"/>
                <w:szCs w:val="22"/>
              </w:rPr>
              <w:t>i</w:t>
            </w:r>
            <w:r w:rsidR="00457023">
              <w:rPr>
                <w:rFonts w:ascii="Verdana" w:hAnsi="Verdana" w:cs="Arial"/>
                <w:bCs/>
                <w:sz w:val="22"/>
                <w:szCs w:val="22"/>
              </w:rPr>
              <w:t>sk register and business plan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457023">
              <w:rPr>
                <w:rFonts w:ascii="Verdana" w:hAnsi="Verdana" w:cs="Arial"/>
                <w:bCs/>
                <w:sz w:val="22"/>
                <w:szCs w:val="22"/>
              </w:rPr>
              <w:t xml:space="preserve">were circulated with the meeting </w:t>
            </w:r>
            <w:r w:rsidR="00C44EE0">
              <w:rPr>
                <w:rFonts w:ascii="Verdana" w:hAnsi="Verdana" w:cs="Arial"/>
                <w:bCs/>
                <w:sz w:val="22"/>
                <w:szCs w:val="22"/>
              </w:rPr>
              <w:t>papers</w:t>
            </w:r>
            <w:r w:rsidR="00BC315F">
              <w:rPr>
                <w:rFonts w:ascii="Verdana" w:hAnsi="Verdana" w:cs="Arial"/>
                <w:bCs/>
                <w:sz w:val="22"/>
                <w:szCs w:val="22"/>
              </w:rPr>
              <w:t xml:space="preserve"> for information.</w:t>
            </w:r>
          </w:p>
        </w:tc>
        <w:tc>
          <w:tcPr>
            <w:tcW w:w="670" w:type="pct"/>
            <w:shd w:val="clear" w:color="auto" w:fill="FFFFFF" w:themeFill="background1"/>
          </w:tcPr>
          <w:p w14:paraId="747A8308" w14:textId="77777777" w:rsidR="00D52986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351C231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72938007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52986" w:rsidRPr="00B55BC2" w14:paraId="595D6746" w14:textId="77777777" w:rsidTr="00A13690">
        <w:tc>
          <w:tcPr>
            <w:tcW w:w="862" w:type="pct"/>
            <w:shd w:val="clear" w:color="auto" w:fill="DBE5F1" w:themeFill="accent1" w:themeFillTint="33"/>
          </w:tcPr>
          <w:p w14:paraId="5BEA11C6" w14:textId="64063C18" w:rsidR="00D52986" w:rsidRPr="00B55BC2" w:rsidRDefault="009C5CBD" w:rsidP="00D52986">
            <w:pPr>
              <w:pStyle w:val="Body1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  <w:bookmarkStart w:id="0" w:name="_Hlk519505276"/>
            <w:bookmarkStart w:id="1" w:name="_Hlk486101157"/>
            <w:r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  <w:t>26</w:t>
            </w:r>
            <w:r w:rsidR="00D52986" w:rsidRPr="00B55BC2"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812" w:type="pct"/>
            <w:shd w:val="clear" w:color="auto" w:fill="DBE5F1" w:themeFill="accent1" w:themeFillTint="33"/>
          </w:tcPr>
          <w:p w14:paraId="3DB8CC8B" w14:textId="08D1B867" w:rsidR="00D52986" w:rsidRPr="00863BE3" w:rsidRDefault="00D52986" w:rsidP="00D52986">
            <w:pPr>
              <w:pStyle w:val="Body1"/>
              <w:rPr>
                <w:rFonts w:ascii="Verdana" w:hAnsi="Verdana" w:cs="Verdana"/>
                <w:b/>
                <w:color w:val="auto"/>
                <w:sz w:val="22"/>
                <w:szCs w:val="22"/>
              </w:rPr>
            </w:pPr>
            <w:r w:rsidRPr="00863BE3">
              <w:rPr>
                <w:rFonts w:ascii="Verdana" w:hAnsi="Verdana" w:cs="Verdana"/>
                <w:b/>
                <w:color w:val="auto"/>
                <w:sz w:val="22"/>
                <w:szCs w:val="22"/>
              </w:rPr>
              <w:t>Contract Changes</w:t>
            </w:r>
            <w:r>
              <w:rPr>
                <w:rFonts w:ascii="Verdana" w:hAnsi="Verdana" w:cs="Verdan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758BD4BF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106DA4F1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bookmarkEnd w:id="0"/>
      <w:tr w:rsidR="00D52986" w:rsidRPr="00B55BC2" w14:paraId="0B193A8F" w14:textId="77777777" w:rsidTr="00A13690">
        <w:tc>
          <w:tcPr>
            <w:tcW w:w="862" w:type="pct"/>
          </w:tcPr>
          <w:p w14:paraId="6F4FCB55" w14:textId="77777777" w:rsidR="00D52986" w:rsidRPr="00B55BC2" w:rsidRDefault="00D52986" w:rsidP="00D52986">
            <w:pPr>
              <w:pStyle w:val="Body1"/>
              <w:ind w:left="1004"/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2812" w:type="pct"/>
          </w:tcPr>
          <w:p w14:paraId="731F941B" w14:textId="77777777" w:rsidR="0039705E" w:rsidRDefault="0039705E" w:rsidP="00D52986">
            <w:pPr>
              <w:pStyle w:val="Body1"/>
              <w:rPr>
                <w:rFonts w:ascii="Verdana" w:hAnsi="Verdana" w:cs="Verdana"/>
                <w:bCs/>
                <w:color w:val="auto"/>
                <w:sz w:val="22"/>
                <w:szCs w:val="22"/>
              </w:rPr>
            </w:pPr>
          </w:p>
          <w:p w14:paraId="54D5041E" w14:textId="77777777" w:rsidR="0081066E" w:rsidRDefault="00BC315F" w:rsidP="00D52986">
            <w:pPr>
              <w:pStyle w:val="Body1"/>
              <w:rPr>
                <w:rFonts w:ascii="Verdana" w:hAnsi="Verdana" w:cs="Verdana"/>
                <w:bCs/>
                <w:color w:val="auto"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 xml:space="preserve">Verbal update given on closures and supplementary hours. </w:t>
            </w:r>
          </w:p>
          <w:p w14:paraId="619CFF18" w14:textId="77777777" w:rsidR="00A249A9" w:rsidRDefault="00A249A9" w:rsidP="00D52986">
            <w:pPr>
              <w:pStyle w:val="Body1"/>
              <w:rPr>
                <w:rFonts w:ascii="Verdana" w:hAnsi="Verdana" w:cs="Verdana"/>
                <w:bCs/>
                <w:color w:val="auto"/>
                <w:sz w:val="22"/>
                <w:szCs w:val="22"/>
              </w:rPr>
            </w:pPr>
          </w:p>
          <w:p w14:paraId="68CB73DE" w14:textId="6BA167A3" w:rsidR="00445C42" w:rsidRDefault="00445C42" w:rsidP="00BA1DCD">
            <w:pPr>
              <w:pStyle w:val="Body1"/>
              <w:rPr>
                <w:rFonts w:ascii="Verdana" w:hAnsi="Verdana" w:cs="Verdana"/>
                <w:bCs/>
                <w:color w:val="auto"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>TF gave a short u</w:t>
            </w:r>
            <w:r w:rsidR="0068405D"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>pdate on regulatory changes</w:t>
            </w:r>
            <w:r w:rsidR="0060005B"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>and the possible impacts.</w:t>
            </w:r>
            <w:r w:rsidR="000C6659"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 xml:space="preserve"> </w:t>
            </w:r>
            <w:r w:rsidR="00167AE0"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 xml:space="preserve">A total of </w:t>
            </w:r>
            <w:r w:rsidR="000C6659"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>424 hour</w:t>
            </w:r>
            <w:r w:rsidR="00C30540"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>s</w:t>
            </w:r>
            <w:r w:rsidR="000C6659"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 xml:space="preserve"> </w:t>
            </w:r>
            <w:r w:rsidR="000605A1"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>has</w:t>
            </w:r>
            <w:r w:rsidR="000C6659"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 xml:space="preserve"> been lost in pharmacy provision just with recent closure</w:t>
            </w:r>
            <w:r w:rsidR="00167AE0"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>s</w:t>
            </w:r>
            <w:r w:rsidR="000C6659"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 xml:space="preserve"> and reduc</w:t>
            </w:r>
            <w:r w:rsidR="00C30540"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 xml:space="preserve">tion in </w:t>
            </w:r>
            <w:r w:rsidR="00167AE0"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 xml:space="preserve">pharmacy opening </w:t>
            </w:r>
            <w:r w:rsidR="00C30540"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 xml:space="preserve">hours. </w:t>
            </w:r>
          </w:p>
          <w:p w14:paraId="370C50DF" w14:textId="32C66774" w:rsidR="00445C42" w:rsidRDefault="00167AE0" w:rsidP="00BA1DCD">
            <w:pPr>
              <w:pStyle w:val="Body1"/>
              <w:rPr>
                <w:rFonts w:ascii="Verdana" w:hAnsi="Verdana" w:cs="Verdana"/>
                <w:bCs/>
                <w:color w:val="auto"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 xml:space="preserve">We need to </w:t>
            </w:r>
            <w:r w:rsidR="00ED244F"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>understand</w:t>
            </w:r>
            <w:r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 xml:space="preserve"> if there needs to be a locally enhanced service to make sure there is </w:t>
            </w:r>
            <w:r w:rsidR="000605A1"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 xml:space="preserve">adequate </w:t>
            </w:r>
            <w:r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>patient access.</w:t>
            </w:r>
          </w:p>
          <w:p w14:paraId="4C060F32" w14:textId="77777777" w:rsidR="00B846B2" w:rsidRDefault="00B846B2" w:rsidP="00BA1DCD">
            <w:pPr>
              <w:pStyle w:val="Body1"/>
              <w:rPr>
                <w:rFonts w:ascii="Verdana" w:hAnsi="Verdana" w:cs="Verdana"/>
                <w:bCs/>
                <w:color w:val="auto"/>
                <w:sz w:val="22"/>
                <w:szCs w:val="22"/>
              </w:rPr>
            </w:pPr>
          </w:p>
          <w:p w14:paraId="3F6BF465" w14:textId="1ECCEF7D" w:rsidR="0076430E" w:rsidRDefault="0060005B" w:rsidP="00BA1DCD">
            <w:pPr>
              <w:pStyle w:val="Body1"/>
              <w:rPr>
                <w:rFonts w:ascii="Verdana" w:hAnsi="Verdana" w:cs="Verdana"/>
                <w:bCs/>
                <w:color w:val="auto"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 xml:space="preserve">100 hours </w:t>
            </w:r>
            <w:r w:rsidR="00731DE8"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 xml:space="preserve">changes </w:t>
            </w:r>
            <w:r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>can reduce their hours</w:t>
            </w:r>
            <w:r w:rsidR="00E82B02"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 xml:space="preserve"> to change their core hours, rest breaks</w:t>
            </w:r>
            <w:r w:rsidR="00E77AD0"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 xml:space="preserve"> </w:t>
            </w:r>
            <w:r w:rsidR="00897997"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>or change existing lunch brea</w:t>
            </w:r>
            <w:r w:rsidR="00971577"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>k, local hours plan</w:t>
            </w:r>
            <w:r w:rsidR="00541A73"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 xml:space="preserve"> </w:t>
            </w:r>
            <w:r w:rsidR="00FD773D"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>can</w:t>
            </w:r>
            <w:r w:rsidR="00541A73"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 xml:space="preserve"> be put in place by ICBs</w:t>
            </w:r>
            <w:r w:rsidR="00206977"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>,</w:t>
            </w:r>
            <w:r w:rsidR="00956408"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 xml:space="preserve"> business cont</w:t>
            </w:r>
            <w:r w:rsidR="000F4EAD"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>inuity plans for temporary closures</w:t>
            </w:r>
            <w:r w:rsidR="00206977"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 xml:space="preserve"> and notification to change supplementary opening hours. </w:t>
            </w:r>
          </w:p>
          <w:p w14:paraId="3855AF3F" w14:textId="77777777" w:rsidR="0073227A" w:rsidRDefault="0073227A" w:rsidP="00BA1DCD">
            <w:pPr>
              <w:pStyle w:val="Body1"/>
              <w:rPr>
                <w:rFonts w:ascii="Verdana" w:hAnsi="Verdana" w:cs="Verdana"/>
                <w:bCs/>
                <w:color w:val="auto"/>
                <w:sz w:val="22"/>
                <w:szCs w:val="22"/>
              </w:rPr>
            </w:pPr>
          </w:p>
          <w:p w14:paraId="43EAE1F1" w14:textId="57C94021" w:rsidR="0068405D" w:rsidRDefault="00057A9B" w:rsidP="00BA1DCD">
            <w:pPr>
              <w:pStyle w:val="Body1"/>
              <w:rPr>
                <w:rFonts w:ascii="Verdana" w:hAnsi="Verdana" w:cs="Verdana"/>
                <w:bCs/>
                <w:color w:val="auto"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>This could change the pharmacy provision locally</w:t>
            </w:r>
            <w:r w:rsidR="002D689F"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 xml:space="preserve"> and affect the PNA.</w:t>
            </w:r>
            <w:r w:rsidR="00897997"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 xml:space="preserve"> </w:t>
            </w:r>
            <w:r w:rsidR="00BC05B3"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>Commissioned rotas, that use</w:t>
            </w:r>
            <w:r w:rsidR="004548D6"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>d</w:t>
            </w:r>
            <w:r w:rsidR="00BC05B3"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 xml:space="preserve"> to be in place meant that patients could access services and was consisten</w:t>
            </w:r>
            <w:r w:rsidR="00A02490">
              <w:rPr>
                <w:rFonts w:ascii="Verdana" w:hAnsi="Verdana" w:cs="Verdana"/>
                <w:bCs/>
                <w:color w:val="auto"/>
                <w:sz w:val="22"/>
                <w:szCs w:val="22"/>
              </w:rPr>
              <w:t xml:space="preserve">t. </w:t>
            </w:r>
          </w:p>
          <w:p w14:paraId="0B07E193" w14:textId="4A30D569" w:rsidR="00897997" w:rsidRPr="00B55BC2" w:rsidRDefault="00897997" w:rsidP="00A02490">
            <w:pPr>
              <w:pStyle w:val="Body1"/>
              <w:rPr>
                <w:rFonts w:ascii="Verdana" w:hAnsi="Verdana" w:cs="Verdana"/>
                <w:bCs/>
                <w:color w:val="auto"/>
                <w:sz w:val="22"/>
                <w:szCs w:val="22"/>
              </w:rPr>
            </w:pPr>
          </w:p>
        </w:tc>
        <w:tc>
          <w:tcPr>
            <w:tcW w:w="670" w:type="pct"/>
          </w:tcPr>
          <w:p w14:paraId="48656AC4" w14:textId="77777777" w:rsidR="00D52986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EE6E003" w14:textId="77777777" w:rsidR="00D52986" w:rsidRDefault="00D52986" w:rsidP="00D5298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ABD66AC" w14:textId="5E6E7762" w:rsidR="00D52986" w:rsidRPr="004020FF" w:rsidRDefault="00D52986" w:rsidP="00D5298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56" w:type="pct"/>
          </w:tcPr>
          <w:p w14:paraId="1F1887AA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52986" w:rsidRPr="00B55BC2" w14:paraId="62435EAB" w14:textId="77777777" w:rsidTr="00E25CCE">
        <w:tc>
          <w:tcPr>
            <w:tcW w:w="86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E19E002" w14:textId="2A6289E1" w:rsidR="00D52986" w:rsidRPr="00B55BC2" w:rsidRDefault="0073227A" w:rsidP="00D52986">
            <w:pPr>
              <w:pStyle w:val="Body1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  <w:lastRenderedPageBreak/>
              <w:t>27</w:t>
            </w:r>
            <w:r w:rsidR="00D52986"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81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293F3F1" w14:textId="709C07C7" w:rsidR="00D52986" w:rsidRPr="000120E1" w:rsidRDefault="00D52986" w:rsidP="00D52986">
            <w:pPr>
              <w:pStyle w:val="Body1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Any Other Business: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1021B40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8DC30A7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52986" w:rsidRPr="00B55BC2" w14:paraId="61762B35" w14:textId="77777777" w:rsidTr="00E25CCE">
        <w:tc>
          <w:tcPr>
            <w:tcW w:w="862" w:type="pct"/>
            <w:shd w:val="clear" w:color="auto" w:fill="FFFFFF" w:themeFill="background1"/>
          </w:tcPr>
          <w:p w14:paraId="1AF105D3" w14:textId="61FBD8BB" w:rsidR="00D52986" w:rsidRPr="00B55BC2" w:rsidRDefault="00D52986" w:rsidP="00D52986">
            <w:pPr>
              <w:pStyle w:val="Body1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FFFFFF" w:themeFill="background1"/>
          </w:tcPr>
          <w:p w14:paraId="18379511" w14:textId="7391BCC6" w:rsidR="0069229F" w:rsidRDefault="0009528A" w:rsidP="00514465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C81768">
              <w:rPr>
                <w:rFonts w:ascii="Verdana" w:hAnsi="Verdana" w:cs="Arial"/>
                <w:bCs/>
                <w:sz w:val="22"/>
                <w:szCs w:val="22"/>
              </w:rPr>
              <w:t xml:space="preserve">MP Peter Aldous continues to be an advocate </w:t>
            </w:r>
            <w:r w:rsidR="0014480A">
              <w:rPr>
                <w:rFonts w:ascii="Verdana" w:hAnsi="Verdana" w:cs="Arial"/>
                <w:bCs/>
                <w:sz w:val="22"/>
                <w:szCs w:val="22"/>
              </w:rPr>
              <w:t>for community pharmacy and has secured a</w:t>
            </w:r>
            <w:r w:rsidRPr="00C81768">
              <w:rPr>
                <w:rFonts w:ascii="Verdana" w:hAnsi="Verdana" w:cs="Arial"/>
                <w:sz w:val="22"/>
                <w:szCs w:val="22"/>
              </w:rPr>
              <w:t xml:space="preserve"> debate on the future for community pharmacy </w:t>
            </w:r>
            <w:r w:rsidR="0014480A">
              <w:rPr>
                <w:rFonts w:ascii="Verdana" w:hAnsi="Verdana" w:cs="Arial"/>
                <w:sz w:val="22"/>
                <w:szCs w:val="22"/>
              </w:rPr>
              <w:t xml:space="preserve">on the </w:t>
            </w:r>
            <w:proofErr w:type="gramStart"/>
            <w:r w:rsidR="0014480A">
              <w:rPr>
                <w:rFonts w:ascii="Verdana" w:hAnsi="Verdana" w:cs="Arial"/>
                <w:sz w:val="22"/>
                <w:szCs w:val="22"/>
              </w:rPr>
              <w:t>14</w:t>
            </w:r>
            <w:r w:rsidR="0014480A" w:rsidRPr="0014480A">
              <w:rPr>
                <w:rFonts w:ascii="Verdana" w:hAnsi="Verdana" w:cs="Arial"/>
                <w:sz w:val="22"/>
                <w:szCs w:val="22"/>
                <w:vertAlign w:val="superscript"/>
              </w:rPr>
              <w:t>th</w:t>
            </w:r>
            <w:proofErr w:type="gramEnd"/>
            <w:r w:rsidR="0014480A">
              <w:rPr>
                <w:rFonts w:ascii="Verdana" w:hAnsi="Verdana" w:cs="Arial"/>
                <w:sz w:val="22"/>
                <w:szCs w:val="22"/>
              </w:rPr>
              <w:t xml:space="preserve"> September 2023.</w:t>
            </w:r>
            <w:r w:rsidRPr="00C81768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2B7937CF" w14:textId="3FBD1723" w:rsidR="0069229F" w:rsidRPr="004974B5" w:rsidRDefault="0069229F" w:rsidP="0069229F">
            <w:pPr>
              <w:pStyle w:val="Body1"/>
              <w:rPr>
                <w:rFonts w:ascii="Verdana" w:hAnsi="Verdana" w:cs="Verdana"/>
                <w:bCs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645ED6F7" w14:textId="4FD922D2" w:rsidR="00D52986" w:rsidRPr="00481A87" w:rsidRDefault="00D52986" w:rsidP="000839D2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 w:themeFill="background1"/>
          </w:tcPr>
          <w:p w14:paraId="2569A89C" w14:textId="603F4065" w:rsidR="00D52986" w:rsidRPr="006D3E0F" w:rsidRDefault="00D52986" w:rsidP="00D5298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bookmarkEnd w:id="1"/>
      <w:tr w:rsidR="00D52986" w:rsidRPr="00B55BC2" w14:paraId="5F288033" w14:textId="77777777" w:rsidTr="00A13690">
        <w:tc>
          <w:tcPr>
            <w:tcW w:w="862" w:type="pct"/>
            <w:shd w:val="clear" w:color="auto" w:fill="DBE5F1" w:themeFill="accent1" w:themeFillTint="33"/>
          </w:tcPr>
          <w:p w14:paraId="347CF535" w14:textId="2078D1B0" w:rsidR="00D52986" w:rsidRPr="00B55BC2" w:rsidRDefault="00D52986" w:rsidP="00D52986">
            <w:pPr>
              <w:pStyle w:val="Body1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12" w:type="pct"/>
            <w:shd w:val="clear" w:color="auto" w:fill="DBE5F1" w:themeFill="accent1" w:themeFillTint="33"/>
          </w:tcPr>
          <w:p w14:paraId="38D7BF35" w14:textId="5611208E" w:rsidR="00D52986" w:rsidRPr="00F27FE4" w:rsidRDefault="00D52986" w:rsidP="00D52986">
            <w:pPr>
              <w:pStyle w:val="Body1"/>
              <w:ind w:left="360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  <w:t>Action Log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14:paraId="47CF2B05" w14:textId="77777777" w:rsidR="00D52986" w:rsidRPr="00F27FE4" w:rsidRDefault="00D52986" w:rsidP="00D52986">
            <w:pPr>
              <w:rPr>
                <w:rFonts w:ascii="Verdana" w:eastAsia="Calibri" w:hAnsi="Verdana" w:cs="Arial"/>
                <w:b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71B245B1" w14:textId="77777777" w:rsidR="00D52986" w:rsidRPr="00F27FE4" w:rsidRDefault="00D52986" w:rsidP="00D52986">
            <w:pPr>
              <w:rPr>
                <w:rFonts w:ascii="Verdana" w:eastAsia="Calibri" w:hAnsi="Verdana" w:cs="Arial"/>
                <w:b/>
                <w:bCs/>
                <w:sz w:val="22"/>
                <w:szCs w:val="22"/>
                <w:lang w:val="en-GB" w:eastAsia="en-GB"/>
              </w:rPr>
            </w:pPr>
          </w:p>
        </w:tc>
      </w:tr>
      <w:tr w:rsidR="00D52986" w:rsidRPr="00B55BC2" w14:paraId="7CB7BF16" w14:textId="77777777" w:rsidTr="00A13690">
        <w:tc>
          <w:tcPr>
            <w:tcW w:w="862" w:type="pct"/>
          </w:tcPr>
          <w:p w14:paraId="77153A90" w14:textId="77777777" w:rsidR="00E05A37" w:rsidRPr="00330904" w:rsidRDefault="00E05A37" w:rsidP="00604FD5">
            <w:pPr>
              <w:pStyle w:val="Body1"/>
              <w:jc w:val="right"/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</w:p>
          <w:p w14:paraId="4FB4ED06" w14:textId="304C82D8" w:rsidR="00D4249A" w:rsidRPr="00330904" w:rsidRDefault="007D0273" w:rsidP="00604FD5">
            <w:pPr>
              <w:pStyle w:val="Body1"/>
              <w:jc w:val="right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 w:rsidRPr="00330904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16.</w:t>
            </w:r>
          </w:p>
          <w:p w14:paraId="746E082B" w14:textId="77777777" w:rsidR="00AC7687" w:rsidRPr="00330904" w:rsidRDefault="00AC7687" w:rsidP="00604FD5">
            <w:pPr>
              <w:pStyle w:val="Body1"/>
              <w:jc w:val="right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6EC82E01" w14:textId="77777777" w:rsidR="00AC7687" w:rsidRPr="00330904" w:rsidRDefault="00AC7687" w:rsidP="00604FD5">
            <w:pPr>
              <w:pStyle w:val="Body1"/>
              <w:jc w:val="right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4229CD18" w14:textId="77777777" w:rsidR="003016C9" w:rsidRDefault="003016C9" w:rsidP="00141894">
            <w:pPr>
              <w:pStyle w:val="Body1"/>
              <w:jc w:val="right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239A19F8" w14:textId="77777777" w:rsidR="003016C9" w:rsidRDefault="003016C9" w:rsidP="00141894">
            <w:pPr>
              <w:pStyle w:val="Body1"/>
              <w:jc w:val="right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4332D4B1" w14:textId="77777777" w:rsidR="003016C9" w:rsidRDefault="003016C9" w:rsidP="00141894">
            <w:pPr>
              <w:pStyle w:val="Body1"/>
              <w:jc w:val="right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554E9B3E" w14:textId="69E2F736" w:rsidR="00AC7687" w:rsidRDefault="00330904" w:rsidP="00141894">
            <w:pPr>
              <w:pStyle w:val="Body1"/>
              <w:jc w:val="right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 w:rsidRPr="00330904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18.</w:t>
            </w:r>
          </w:p>
          <w:p w14:paraId="678FBB52" w14:textId="77777777" w:rsidR="00141894" w:rsidRDefault="00141894" w:rsidP="00141894">
            <w:pPr>
              <w:pStyle w:val="Body1"/>
              <w:jc w:val="right"/>
              <w:rPr>
                <w:rFonts w:ascii="Verdana" w:hAnsi="Verdana" w:cs="Arial"/>
                <w:b/>
                <w:color w:val="auto"/>
                <w:sz w:val="22"/>
                <w:szCs w:val="22"/>
              </w:rPr>
            </w:pPr>
          </w:p>
          <w:p w14:paraId="233E7B2F" w14:textId="77777777" w:rsidR="00141894" w:rsidRDefault="00141894" w:rsidP="00141894">
            <w:pPr>
              <w:pStyle w:val="Body1"/>
              <w:jc w:val="right"/>
              <w:rPr>
                <w:rFonts w:ascii="Verdana" w:hAnsi="Verdana" w:cs="Arial"/>
                <w:b/>
                <w:color w:val="auto"/>
                <w:sz w:val="22"/>
                <w:szCs w:val="22"/>
              </w:rPr>
            </w:pPr>
          </w:p>
          <w:p w14:paraId="74CC4472" w14:textId="77777777" w:rsidR="00141894" w:rsidRDefault="00141894" w:rsidP="00141894">
            <w:pPr>
              <w:pStyle w:val="Body1"/>
              <w:jc w:val="right"/>
              <w:rPr>
                <w:rFonts w:ascii="Verdana" w:hAnsi="Verdana" w:cs="Arial"/>
                <w:b/>
                <w:color w:val="auto"/>
                <w:sz w:val="22"/>
                <w:szCs w:val="22"/>
              </w:rPr>
            </w:pPr>
          </w:p>
          <w:p w14:paraId="2665C744" w14:textId="77777777" w:rsidR="00141894" w:rsidRDefault="00141894" w:rsidP="00141894">
            <w:pPr>
              <w:pStyle w:val="Body1"/>
              <w:jc w:val="right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 w:rsidRPr="00141894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19.</w:t>
            </w:r>
          </w:p>
          <w:p w14:paraId="1B2D8818" w14:textId="77777777" w:rsidR="00101D07" w:rsidRDefault="00101D07" w:rsidP="00141894">
            <w:pPr>
              <w:pStyle w:val="Body1"/>
              <w:jc w:val="right"/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</w:p>
          <w:p w14:paraId="46F13987" w14:textId="77777777" w:rsidR="00101D07" w:rsidRDefault="00101D07" w:rsidP="00141894">
            <w:pPr>
              <w:pStyle w:val="Body1"/>
              <w:jc w:val="right"/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</w:p>
          <w:p w14:paraId="7205AECB" w14:textId="77777777" w:rsidR="00101D07" w:rsidRDefault="00101D07" w:rsidP="00141894">
            <w:pPr>
              <w:pStyle w:val="Body1"/>
              <w:jc w:val="right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 w:rsidRPr="00101D07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19.</w:t>
            </w:r>
          </w:p>
          <w:p w14:paraId="74186C5E" w14:textId="77777777" w:rsidR="00F074F1" w:rsidRDefault="00F074F1" w:rsidP="00141894">
            <w:pPr>
              <w:pStyle w:val="Body1"/>
              <w:jc w:val="right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386C6311" w14:textId="77777777" w:rsidR="00F074F1" w:rsidRDefault="00F074F1" w:rsidP="00141894">
            <w:pPr>
              <w:pStyle w:val="Body1"/>
              <w:jc w:val="right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289A4414" w14:textId="14614554" w:rsidR="00840523" w:rsidRDefault="00840523" w:rsidP="00F074F1">
            <w:pPr>
              <w:pStyle w:val="Body1"/>
              <w:jc w:val="right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21.</w:t>
            </w:r>
          </w:p>
          <w:p w14:paraId="4865389F" w14:textId="77777777" w:rsidR="00840523" w:rsidRDefault="00840523" w:rsidP="00F074F1">
            <w:pPr>
              <w:pStyle w:val="Body1"/>
              <w:jc w:val="right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00B37156" w14:textId="77777777" w:rsidR="00506615" w:rsidRDefault="00506615" w:rsidP="00F074F1">
            <w:pPr>
              <w:pStyle w:val="Body1"/>
              <w:jc w:val="right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79CB25F8" w14:textId="74872C17" w:rsidR="00F074F1" w:rsidRDefault="00F074F1" w:rsidP="00F074F1">
            <w:pPr>
              <w:pStyle w:val="Body1"/>
              <w:jc w:val="right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 w:rsidRPr="00F074F1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22.</w:t>
            </w:r>
          </w:p>
          <w:p w14:paraId="2375AEE9" w14:textId="77777777" w:rsidR="00B036D3" w:rsidRDefault="00B036D3" w:rsidP="00F074F1">
            <w:pPr>
              <w:pStyle w:val="Body1"/>
              <w:jc w:val="right"/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</w:p>
          <w:p w14:paraId="17FB22F2" w14:textId="77777777" w:rsidR="00B036D3" w:rsidRPr="00643325" w:rsidRDefault="00B036D3" w:rsidP="00F074F1">
            <w:pPr>
              <w:pStyle w:val="Body1"/>
              <w:jc w:val="right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13343C1C" w14:textId="77777777" w:rsidR="00506615" w:rsidRDefault="00506615" w:rsidP="00F074F1">
            <w:pPr>
              <w:pStyle w:val="Body1"/>
              <w:jc w:val="right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0372FAE6" w14:textId="7F0F90D5" w:rsidR="00B036D3" w:rsidRPr="00643325" w:rsidRDefault="00B036D3" w:rsidP="00F074F1">
            <w:pPr>
              <w:pStyle w:val="Body1"/>
              <w:jc w:val="right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 w:rsidRPr="00643325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22.</w:t>
            </w:r>
          </w:p>
          <w:p w14:paraId="1B595756" w14:textId="77777777" w:rsidR="00643325" w:rsidRPr="00643325" w:rsidRDefault="00643325" w:rsidP="00F074F1">
            <w:pPr>
              <w:pStyle w:val="Body1"/>
              <w:jc w:val="right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1A0F0F60" w14:textId="77777777" w:rsidR="00643325" w:rsidRPr="00643325" w:rsidRDefault="00643325" w:rsidP="00F074F1">
            <w:pPr>
              <w:pStyle w:val="Body1"/>
              <w:jc w:val="right"/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453A239B" w14:textId="64540754" w:rsidR="00643325" w:rsidRPr="00141894" w:rsidRDefault="00643325" w:rsidP="00F074F1">
            <w:pPr>
              <w:pStyle w:val="Body1"/>
              <w:jc w:val="right"/>
              <w:rPr>
                <w:rFonts w:ascii="Verdana" w:hAnsi="Verdana" w:cs="Arial"/>
                <w:bCs/>
                <w:color w:val="auto"/>
                <w:sz w:val="22"/>
                <w:szCs w:val="22"/>
              </w:rPr>
            </w:pPr>
            <w:r w:rsidRPr="00643325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lastRenderedPageBreak/>
              <w:t>23.</w:t>
            </w:r>
          </w:p>
        </w:tc>
        <w:tc>
          <w:tcPr>
            <w:tcW w:w="2812" w:type="pct"/>
          </w:tcPr>
          <w:p w14:paraId="0973CD7B" w14:textId="77777777" w:rsidR="00D4249A" w:rsidRPr="004548D6" w:rsidRDefault="00D4249A" w:rsidP="00D4249A">
            <w:pPr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</w:p>
          <w:p w14:paraId="0FB36766" w14:textId="77777777" w:rsidR="007D0273" w:rsidRDefault="007D0273" w:rsidP="007D0273">
            <w:pPr>
              <w:pStyle w:val="Body1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B70EA5">
              <w:rPr>
                <w:rFonts w:ascii="Verdana" w:hAnsi="Verdana" w:cs="Arial"/>
                <w:color w:val="FF0000"/>
                <w:sz w:val="22"/>
                <w:szCs w:val="22"/>
              </w:rPr>
              <w:t>Action – TF to talk to other established provider companies</w:t>
            </w:r>
            <w:r>
              <w:rPr>
                <w:rFonts w:ascii="Verdana" w:hAnsi="Verdana" w:cs="Arial"/>
                <w:color w:val="FF0000"/>
                <w:sz w:val="22"/>
                <w:szCs w:val="22"/>
              </w:rPr>
              <w:t xml:space="preserve"> to understand more on their operations and governance arrangements. </w:t>
            </w:r>
          </w:p>
          <w:p w14:paraId="338FD61A" w14:textId="77777777" w:rsidR="003016C9" w:rsidRDefault="003016C9" w:rsidP="007D0273">
            <w:pPr>
              <w:pStyle w:val="Body1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14:paraId="4EEE8528" w14:textId="77777777" w:rsidR="003016C9" w:rsidRPr="00B70EA5" w:rsidRDefault="003016C9" w:rsidP="003016C9">
            <w:pPr>
              <w:pStyle w:val="Body1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FF0000"/>
                <w:sz w:val="22"/>
                <w:szCs w:val="22"/>
              </w:rPr>
              <w:t xml:space="preserve">Action- TF to include insurance considerations into merger discussions. </w:t>
            </w:r>
          </w:p>
          <w:p w14:paraId="4156AD28" w14:textId="77777777" w:rsidR="00D52986" w:rsidRDefault="00D52986" w:rsidP="0068405D">
            <w:pPr>
              <w:jc w:val="both"/>
              <w:rPr>
                <w:rFonts w:ascii="Verdana" w:hAnsi="Verdana" w:cs="Verdana"/>
                <w:b/>
                <w:color w:val="FF0000"/>
                <w:sz w:val="22"/>
                <w:szCs w:val="22"/>
              </w:rPr>
            </w:pPr>
          </w:p>
          <w:p w14:paraId="353DACE0" w14:textId="77777777" w:rsidR="00330904" w:rsidRDefault="00330904" w:rsidP="00330904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 w:rsidRPr="00876386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Action – NS to check with Steve on where integration money</w:t>
            </w:r>
            <w:r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 xml:space="preserve">, sponsorship money seems high </w:t>
            </w:r>
            <w:r w:rsidRPr="00876386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and ask about the Development Account line.</w:t>
            </w:r>
          </w:p>
          <w:p w14:paraId="23749939" w14:textId="77777777" w:rsidR="00141894" w:rsidRDefault="00141894" w:rsidP="00330904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6C59409F" w14:textId="77777777" w:rsidR="00141894" w:rsidRDefault="00141894" w:rsidP="00141894">
            <w:pPr>
              <w:rPr>
                <w:rFonts w:ascii="Verdana" w:hAnsi="Verdana" w:cs="Verdana"/>
                <w:color w:val="FF0000"/>
                <w:sz w:val="22"/>
                <w:szCs w:val="22"/>
              </w:rPr>
            </w:pPr>
            <w:r w:rsidRPr="00277238">
              <w:rPr>
                <w:rFonts w:ascii="Verdana" w:hAnsi="Verdana" w:cs="Verdana"/>
                <w:color w:val="FF0000"/>
                <w:sz w:val="22"/>
                <w:szCs w:val="22"/>
              </w:rPr>
              <w:t xml:space="preserve">Action – KB to chase </w:t>
            </w:r>
            <w:r>
              <w:rPr>
                <w:rFonts w:ascii="Verdana" w:hAnsi="Verdana" w:cs="Verdana"/>
                <w:color w:val="FF0000"/>
                <w:sz w:val="22"/>
                <w:szCs w:val="22"/>
              </w:rPr>
              <w:t xml:space="preserve">Suffolk Public Health team </w:t>
            </w:r>
            <w:r w:rsidRPr="00277238">
              <w:rPr>
                <w:rFonts w:ascii="Verdana" w:hAnsi="Verdana" w:cs="Verdana"/>
                <w:color w:val="FF0000"/>
                <w:sz w:val="22"/>
                <w:szCs w:val="22"/>
              </w:rPr>
              <w:t>for feedback on EHC poster.</w:t>
            </w:r>
          </w:p>
          <w:p w14:paraId="11B00A01" w14:textId="77777777" w:rsidR="00101D07" w:rsidRDefault="00101D07" w:rsidP="00141894">
            <w:pPr>
              <w:rPr>
                <w:rFonts w:ascii="Verdana" w:hAnsi="Verdana" w:cs="Verdana"/>
                <w:color w:val="FF0000"/>
                <w:sz w:val="22"/>
                <w:szCs w:val="22"/>
              </w:rPr>
            </w:pPr>
          </w:p>
          <w:p w14:paraId="405D22E4" w14:textId="77777777" w:rsidR="00101D07" w:rsidRDefault="00101D07" w:rsidP="00101D07">
            <w:pPr>
              <w:rPr>
                <w:rFonts w:ascii="Verdana" w:hAnsi="Verdana" w:cs="Verdana"/>
                <w:color w:val="FF0000"/>
                <w:sz w:val="22"/>
                <w:szCs w:val="22"/>
              </w:rPr>
            </w:pPr>
            <w:r w:rsidRPr="00A01F60">
              <w:rPr>
                <w:rFonts w:ascii="Verdana" w:hAnsi="Verdana" w:cs="Verdana"/>
                <w:color w:val="FF0000"/>
                <w:sz w:val="22"/>
                <w:szCs w:val="22"/>
              </w:rPr>
              <w:t>Action – KB</w:t>
            </w:r>
            <w:r>
              <w:rPr>
                <w:rFonts w:ascii="Verdana" w:hAnsi="Verdana" w:cs="Verdana"/>
                <w:color w:val="FF0000"/>
                <w:sz w:val="22"/>
                <w:szCs w:val="22"/>
              </w:rPr>
              <w:t xml:space="preserve"> to</w:t>
            </w:r>
            <w:r w:rsidRPr="00A01F60">
              <w:rPr>
                <w:rFonts w:ascii="Verdana" w:hAnsi="Verdana" w:cs="Verdana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color w:val="FF0000"/>
                <w:sz w:val="22"/>
                <w:szCs w:val="22"/>
              </w:rPr>
              <w:t>liaise with SCC so</w:t>
            </w:r>
            <w:r w:rsidRPr="00A01F60">
              <w:rPr>
                <w:rFonts w:ascii="Verdana" w:hAnsi="Verdana" w:cs="Verdana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color w:val="FF0000"/>
                <w:sz w:val="22"/>
                <w:szCs w:val="22"/>
              </w:rPr>
              <w:t xml:space="preserve">comms. </w:t>
            </w:r>
            <w:r w:rsidRPr="00A01F60">
              <w:rPr>
                <w:rFonts w:ascii="Verdana" w:hAnsi="Verdana" w:cs="Verdana"/>
                <w:color w:val="FF0000"/>
                <w:sz w:val="22"/>
                <w:szCs w:val="22"/>
              </w:rPr>
              <w:t>for</w:t>
            </w:r>
            <w:r>
              <w:rPr>
                <w:rFonts w:ascii="Verdana" w:hAnsi="Verdana" w:cs="Verdana"/>
                <w:color w:val="FF0000"/>
                <w:sz w:val="22"/>
                <w:szCs w:val="22"/>
              </w:rPr>
              <w:t xml:space="preserve"> contractors on the changes with locally commissioned services is shared. </w:t>
            </w:r>
          </w:p>
          <w:p w14:paraId="0AA9ACA4" w14:textId="77777777" w:rsidR="00840523" w:rsidRDefault="00840523" w:rsidP="00101D07">
            <w:pPr>
              <w:rPr>
                <w:rFonts w:ascii="Verdana" w:hAnsi="Verdana" w:cs="Verdana"/>
                <w:color w:val="FF0000"/>
                <w:sz w:val="22"/>
                <w:szCs w:val="22"/>
              </w:rPr>
            </w:pPr>
          </w:p>
          <w:p w14:paraId="562DDED6" w14:textId="77777777" w:rsidR="00840523" w:rsidRPr="00840523" w:rsidRDefault="00840523" w:rsidP="00840523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 w:rsidRPr="00840523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Action- TF to sign branding agreement.</w:t>
            </w:r>
          </w:p>
          <w:p w14:paraId="75131BE1" w14:textId="77777777" w:rsidR="00840523" w:rsidRDefault="00840523" w:rsidP="00101D07">
            <w:pPr>
              <w:rPr>
                <w:rFonts w:ascii="Verdana" w:hAnsi="Verdana" w:cs="Verdana"/>
                <w:color w:val="FF0000"/>
                <w:sz w:val="22"/>
                <w:szCs w:val="22"/>
              </w:rPr>
            </w:pPr>
          </w:p>
          <w:p w14:paraId="285E2FD1" w14:textId="77777777" w:rsidR="00101D07" w:rsidRPr="00277238" w:rsidRDefault="00101D07" w:rsidP="00141894">
            <w:pPr>
              <w:rPr>
                <w:rFonts w:ascii="Verdana" w:hAnsi="Verdana" w:cs="Verdana"/>
                <w:color w:val="FF0000"/>
                <w:sz w:val="22"/>
                <w:szCs w:val="22"/>
              </w:rPr>
            </w:pPr>
          </w:p>
          <w:p w14:paraId="531BFC11" w14:textId="68D9190F" w:rsidR="00F074F1" w:rsidRDefault="00F074F1" w:rsidP="00F074F1">
            <w:pPr>
              <w:jc w:val="both"/>
              <w:rPr>
                <w:rFonts w:ascii="Verdana" w:hAnsi="Verdana" w:cs="Verdana"/>
                <w:color w:val="FF0000"/>
                <w:sz w:val="22"/>
                <w:szCs w:val="22"/>
              </w:rPr>
            </w:pPr>
            <w:r w:rsidRPr="00041D1E">
              <w:rPr>
                <w:rFonts w:ascii="Verdana" w:hAnsi="Verdana" w:cs="Verdana"/>
                <w:color w:val="FF0000"/>
                <w:sz w:val="22"/>
                <w:szCs w:val="22"/>
              </w:rPr>
              <w:t>Action – MB to share with leads the PCN area they cover and what pharmacies/GPs are in there.</w:t>
            </w:r>
          </w:p>
          <w:p w14:paraId="5D024CFE" w14:textId="77777777" w:rsidR="00B036D3" w:rsidRDefault="00B036D3" w:rsidP="00F074F1">
            <w:pPr>
              <w:jc w:val="both"/>
              <w:rPr>
                <w:rFonts w:ascii="Verdana" w:hAnsi="Verdana" w:cs="Verdana"/>
                <w:color w:val="FF0000"/>
                <w:sz w:val="22"/>
                <w:szCs w:val="22"/>
              </w:rPr>
            </w:pPr>
          </w:p>
          <w:p w14:paraId="4B5BC009" w14:textId="77777777" w:rsidR="00B036D3" w:rsidRPr="00A0038D" w:rsidRDefault="00B036D3" w:rsidP="00B036D3">
            <w:pPr>
              <w:jc w:val="both"/>
              <w:rPr>
                <w:rFonts w:ascii="Verdana" w:hAnsi="Verdana" w:cs="Verdana"/>
                <w:color w:val="FF0000"/>
                <w:sz w:val="22"/>
                <w:szCs w:val="22"/>
              </w:rPr>
            </w:pPr>
            <w:r w:rsidRPr="00A0038D">
              <w:rPr>
                <w:rFonts w:ascii="Verdana" w:hAnsi="Verdana" w:cs="Verdana"/>
                <w:color w:val="FF0000"/>
                <w:sz w:val="22"/>
                <w:szCs w:val="22"/>
              </w:rPr>
              <w:t xml:space="preserve">Action - KB to work with LD to share comms. for complaints resolution training.  </w:t>
            </w:r>
          </w:p>
          <w:p w14:paraId="1C49840E" w14:textId="77777777" w:rsidR="00B036D3" w:rsidRDefault="00B036D3" w:rsidP="00F074F1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2CA5B68E" w14:textId="53FA4E64" w:rsidR="00141894" w:rsidRPr="00876386" w:rsidRDefault="00643325" w:rsidP="00330904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 w:rsidRPr="00EC13AB">
              <w:rPr>
                <w:rFonts w:ascii="Verdana" w:hAnsi="Verdana" w:cs="Verdana"/>
                <w:color w:val="FF0000"/>
                <w:sz w:val="22"/>
                <w:szCs w:val="22"/>
              </w:rPr>
              <w:lastRenderedPageBreak/>
              <w:t>Action – KB to share the list of training and slides with teams</w:t>
            </w:r>
            <w:r>
              <w:rPr>
                <w:rFonts w:ascii="Verdana" w:hAnsi="Verdana" w:cs="Verdana"/>
                <w:color w:val="FF0000"/>
                <w:sz w:val="22"/>
                <w:szCs w:val="22"/>
              </w:rPr>
              <w:t>, with a note on the PQS tracker.</w:t>
            </w:r>
          </w:p>
          <w:p w14:paraId="46290692" w14:textId="6FD3E2ED" w:rsidR="00330904" w:rsidRPr="004548D6" w:rsidRDefault="00330904" w:rsidP="0068405D">
            <w:pPr>
              <w:jc w:val="both"/>
              <w:rPr>
                <w:rFonts w:ascii="Verdana" w:hAnsi="Verdana" w:cs="Verdana"/>
                <w:b/>
                <w:color w:val="FF0000"/>
                <w:sz w:val="22"/>
                <w:szCs w:val="22"/>
              </w:rPr>
            </w:pPr>
          </w:p>
        </w:tc>
        <w:tc>
          <w:tcPr>
            <w:tcW w:w="670" w:type="pct"/>
          </w:tcPr>
          <w:p w14:paraId="2B4BA947" w14:textId="77777777" w:rsidR="00604FD5" w:rsidRPr="004548D6" w:rsidRDefault="00604FD5" w:rsidP="00BC56F0">
            <w:pPr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</w:p>
          <w:p w14:paraId="277E4B9A" w14:textId="00776121" w:rsidR="0068405D" w:rsidRPr="00330904" w:rsidRDefault="00330904" w:rsidP="0068405D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 w:rsidRPr="00330904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TF</w:t>
            </w:r>
          </w:p>
          <w:p w14:paraId="700CED81" w14:textId="77777777" w:rsidR="00330904" w:rsidRPr="00330904" w:rsidRDefault="00330904" w:rsidP="0068405D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15CE4A80" w14:textId="77777777" w:rsidR="00330904" w:rsidRPr="00330904" w:rsidRDefault="00330904" w:rsidP="0068405D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55A9DE41" w14:textId="1C32E399" w:rsidR="00330904" w:rsidRPr="00330904" w:rsidRDefault="00330904" w:rsidP="0068405D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 w:rsidRPr="00330904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NS</w:t>
            </w:r>
          </w:p>
          <w:p w14:paraId="7C2283E9" w14:textId="77777777" w:rsidR="0068405D" w:rsidRPr="004548D6" w:rsidRDefault="0068405D" w:rsidP="0068405D">
            <w:pPr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</w:p>
          <w:p w14:paraId="451A63B7" w14:textId="77777777" w:rsidR="00E05A37" w:rsidRDefault="00E05A37" w:rsidP="00C53EA1">
            <w:pPr>
              <w:jc w:val="center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</w:p>
          <w:p w14:paraId="0CA287D4" w14:textId="77777777" w:rsidR="00141894" w:rsidRDefault="00141894" w:rsidP="00C53EA1">
            <w:pPr>
              <w:jc w:val="center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</w:p>
          <w:p w14:paraId="18806AA3" w14:textId="77777777" w:rsidR="00141894" w:rsidRDefault="00141894" w:rsidP="00141894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 w:rsidRPr="00141894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KB</w:t>
            </w:r>
          </w:p>
          <w:p w14:paraId="1A8D7C94" w14:textId="77777777" w:rsidR="00101D07" w:rsidRDefault="00101D07" w:rsidP="00141894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7A5F006D" w14:textId="77777777" w:rsidR="00101D07" w:rsidRDefault="00101D07" w:rsidP="00141894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5BECB5AE" w14:textId="77777777" w:rsidR="00101D07" w:rsidRDefault="00101D07" w:rsidP="00141894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 w:rsidRPr="00141894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KB</w:t>
            </w:r>
          </w:p>
          <w:p w14:paraId="3A7FA783" w14:textId="77777777" w:rsidR="00F074F1" w:rsidRDefault="00F074F1" w:rsidP="00141894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0F718776" w14:textId="77777777" w:rsidR="00F074F1" w:rsidRDefault="00F074F1" w:rsidP="00141894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0727FDF2" w14:textId="77777777" w:rsidR="00F074F1" w:rsidRDefault="00F074F1" w:rsidP="00141894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MB</w:t>
            </w:r>
          </w:p>
          <w:p w14:paraId="27BE2E00" w14:textId="77777777" w:rsidR="00B036D3" w:rsidRDefault="00B036D3" w:rsidP="00141894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4544BD8E" w14:textId="77777777" w:rsidR="00B036D3" w:rsidRDefault="00B036D3" w:rsidP="00141894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2E3BE263" w14:textId="31600927" w:rsidR="00506615" w:rsidRDefault="00506615" w:rsidP="00B036D3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TF</w:t>
            </w:r>
          </w:p>
          <w:p w14:paraId="306EF3E2" w14:textId="77777777" w:rsidR="00506615" w:rsidRDefault="00506615" w:rsidP="00B036D3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271F3D80" w14:textId="77777777" w:rsidR="00506615" w:rsidRDefault="00506615" w:rsidP="00B036D3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7928BC56" w14:textId="2B8EFA26" w:rsidR="00B036D3" w:rsidRDefault="00B036D3" w:rsidP="00B036D3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 w:rsidRPr="00141894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KB</w:t>
            </w:r>
          </w:p>
          <w:p w14:paraId="2EDB7BDC" w14:textId="77777777" w:rsidR="00B036D3" w:rsidRDefault="00B036D3" w:rsidP="00141894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5E654820" w14:textId="77777777" w:rsidR="006D6B19" w:rsidRDefault="006D6B19" w:rsidP="00141894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5CA6E72E" w14:textId="77777777" w:rsidR="00506615" w:rsidRDefault="00506615" w:rsidP="006D6B19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6E8CE404" w14:textId="55F2BF6F" w:rsidR="006D6B19" w:rsidRDefault="006D6B19" w:rsidP="006D6B19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 w:rsidRPr="00141894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>KB</w:t>
            </w:r>
          </w:p>
          <w:p w14:paraId="47EF7506" w14:textId="77777777" w:rsidR="006D6B19" w:rsidRDefault="006D6B19" w:rsidP="00141894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0899F25F" w14:textId="77777777" w:rsidR="003016C9" w:rsidRDefault="003016C9" w:rsidP="00141894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2EEDDACB" w14:textId="6B35029D" w:rsidR="003016C9" w:rsidRPr="00141894" w:rsidRDefault="003016C9" w:rsidP="00141894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lastRenderedPageBreak/>
              <w:t>KB</w:t>
            </w:r>
          </w:p>
        </w:tc>
        <w:tc>
          <w:tcPr>
            <w:tcW w:w="656" w:type="pct"/>
          </w:tcPr>
          <w:p w14:paraId="424D438B" w14:textId="77777777" w:rsidR="00D52986" w:rsidRPr="00827E8B" w:rsidRDefault="00D52986" w:rsidP="00D52986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14:paraId="73F0463D" w14:textId="63C375BD" w:rsidR="00D52986" w:rsidRPr="00827E8B" w:rsidRDefault="00D52986" w:rsidP="00D52986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</w:p>
          <w:p w14:paraId="75EF69B8" w14:textId="2C159680" w:rsidR="00D52986" w:rsidRPr="00415214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52986" w:rsidRPr="00B55BC2" w14:paraId="5C8A8752" w14:textId="77777777" w:rsidTr="00A13690">
        <w:trPr>
          <w:trHeight w:val="1095"/>
        </w:trPr>
        <w:tc>
          <w:tcPr>
            <w:tcW w:w="862" w:type="pct"/>
            <w:shd w:val="clear" w:color="auto" w:fill="DBE5F1" w:themeFill="accent1" w:themeFillTint="33"/>
          </w:tcPr>
          <w:p w14:paraId="1F4D3E10" w14:textId="77777777" w:rsidR="00D52986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1529FE3" w14:textId="77777777" w:rsidR="00D52986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8DA5EA1" w14:textId="77777777" w:rsidR="00D52986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03E5F66" w14:textId="50E3A4DC" w:rsidR="00D52986" w:rsidRPr="009400EB" w:rsidRDefault="00D52986" w:rsidP="00D52986">
            <w:pPr>
              <w:pStyle w:val="Body1"/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2812" w:type="pct"/>
            <w:shd w:val="clear" w:color="auto" w:fill="DBE5F1" w:themeFill="accent1" w:themeFillTint="33"/>
          </w:tcPr>
          <w:p w14:paraId="3FB33664" w14:textId="77777777" w:rsidR="00D52986" w:rsidRPr="00757001" w:rsidRDefault="00D52986" w:rsidP="00D52986">
            <w:pPr>
              <w:pStyle w:val="Body1"/>
              <w:rPr>
                <w:rFonts w:ascii="Verdana" w:hAnsi="Verdana" w:cs="Verdana"/>
                <w:b/>
                <w:sz w:val="14"/>
                <w:szCs w:val="14"/>
              </w:rPr>
            </w:pPr>
            <w:bookmarkStart w:id="2" w:name="_Hlk23965127"/>
          </w:p>
          <w:p w14:paraId="27565BD0" w14:textId="01894376" w:rsidR="00D52986" w:rsidRPr="00A577F8" w:rsidRDefault="00D52986" w:rsidP="00D52986">
            <w:pPr>
              <w:pStyle w:val="Body1"/>
              <w:ind w:firstLine="284"/>
              <w:jc w:val="center"/>
              <w:rPr>
                <w:rFonts w:ascii="Verdana" w:hAnsi="Verdana" w:cs="Verdana"/>
                <w:b/>
              </w:rPr>
            </w:pPr>
            <w:r w:rsidRPr="00A577F8">
              <w:rPr>
                <w:rFonts w:ascii="Verdana" w:hAnsi="Verdana" w:cs="Verdana"/>
                <w:b/>
              </w:rPr>
              <w:t>Date of next meeting</w:t>
            </w:r>
            <w:r w:rsidR="00514465">
              <w:rPr>
                <w:rFonts w:ascii="Verdana" w:hAnsi="Verdana" w:cs="Verdana"/>
                <w:b/>
              </w:rPr>
              <w:t xml:space="preserve"> including the AGM</w:t>
            </w:r>
          </w:p>
          <w:p w14:paraId="370D0AD0" w14:textId="510B0149" w:rsidR="00D52986" w:rsidRDefault="00D52986" w:rsidP="00D52986">
            <w:pPr>
              <w:pStyle w:val="Body1"/>
              <w:ind w:firstLine="284"/>
              <w:jc w:val="center"/>
              <w:rPr>
                <w:rFonts w:ascii="Verdana" w:hAnsi="Verdana" w:cs="Verdana"/>
                <w:b/>
              </w:rPr>
            </w:pPr>
            <w:r w:rsidRPr="00A577F8">
              <w:rPr>
                <w:rFonts w:ascii="Verdana" w:hAnsi="Verdana" w:cs="Verdana"/>
                <w:b/>
              </w:rPr>
              <w:t xml:space="preserve">Wednesday </w:t>
            </w:r>
            <w:r w:rsidR="003E0664">
              <w:rPr>
                <w:rFonts w:ascii="Verdana" w:hAnsi="Verdana" w:cs="Verdana"/>
                <w:b/>
              </w:rPr>
              <w:t>20</w:t>
            </w:r>
            <w:r w:rsidR="0068405D" w:rsidRPr="0068405D">
              <w:rPr>
                <w:rFonts w:ascii="Verdana" w:hAnsi="Verdana" w:cs="Verdana"/>
                <w:b/>
                <w:vertAlign w:val="superscript"/>
              </w:rPr>
              <w:t>th</w:t>
            </w:r>
            <w:r w:rsidR="0068405D">
              <w:rPr>
                <w:rFonts w:ascii="Verdana" w:hAnsi="Verdana" w:cs="Verdana"/>
                <w:b/>
              </w:rPr>
              <w:t xml:space="preserve"> </w:t>
            </w:r>
            <w:r w:rsidR="003E0664">
              <w:rPr>
                <w:rFonts w:ascii="Verdana" w:hAnsi="Verdana" w:cs="Verdana"/>
                <w:b/>
              </w:rPr>
              <w:t>September</w:t>
            </w:r>
            <w:r w:rsidR="0068405D">
              <w:rPr>
                <w:rFonts w:ascii="Verdana" w:hAnsi="Verdana" w:cs="Verdana"/>
                <w:b/>
              </w:rPr>
              <w:t xml:space="preserve"> </w:t>
            </w:r>
            <w:r>
              <w:rPr>
                <w:rFonts w:ascii="Verdana" w:hAnsi="Verdana" w:cs="Verdana"/>
                <w:b/>
              </w:rPr>
              <w:t>2023</w:t>
            </w:r>
          </w:p>
          <w:bookmarkEnd w:id="2"/>
          <w:p w14:paraId="18BCEBBA" w14:textId="5FFFC864" w:rsidR="00D52986" w:rsidRDefault="00D52986" w:rsidP="00D52986">
            <w:pPr>
              <w:pStyle w:val="Body1"/>
              <w:ind w:firstLine="284"/>
              <w:jc w:val="center"/>
              <w:rPr>
                <w:rFonts w:ascii="Verdana" w:hAnsi="Verdana"/>
                <w:b/>
                <w:bCs/>
                <w:color w:val="FF0000"/>
              </w:rPr>
            </w:pPr>
            <w:r>
              <w:rPr>
                <w:rFonts w:ascii="Verdana" w:hAnsi="Verdana"/>
                <w:b/>
                <w:bCs/>
                <w:color w:val="FF0000"/>
              </w:rPr>
              <w:t xml:space="preserve">Location: The Apex, Bury St Edmunds </w:t>
            </w:r>
          </w:p>
          <w:p w14:paraId="4BE5BFB7" w14:textId="27EAC5B3" w:rsidR="00D52986" w:rsidRDefault="00D52986" w:rsidP="00D52986">
            <w:pPr>
              <w:pStyle w:val="Body1"/>
              <w:ind w:firstLine="284"/>
              <w:jc w:val="center"/>
              <w:rPr>
                <w:rFonts w:ascii="Verdana" w:hAnsi="Verdana"/>
                <w:b/>
                <w:bCs/>
                <w:color w:val="FF0000"/>
              </w:rPr>
            </w:pPr>
            <w:r>
              <w:rPr>
                <w:rFonts w:ascii="Verdana" w:hAnsi="Verdana"/>
                <w:b/>
                <w:bCs/>
                <w:color w:val="FF0000"/>
              </w:rPr>
              <w:t xml:space="preserve">10am </w:t>
            </w:r>
            <w:r w:rsidR="00514465">
              <w:rPr>
                <w:rFonts w:ascii="Verdana" w:hAnsi="Verdana"/>
                <w:b/>
                <w:bCs/>
                <w:color w:val="FF0000"/>
              </w:rPr>
              <w:t>-3pm</w:t>
            </w:r>
          </w:p>
          <w:p w14:paraId="02649A32" w14:textId="77777777" w:rsidR="00514465" w:rsidRDefault="00514465" w:rsidP="00D52986">
            <w:pPr>
              <w:pStyle w:val="Body1"/>
              <w:ind w:firstLine="284"/>
              <w:jc w:val="center"/>
              <w:rPr>
                <w:rFonts w:ascii="Verdana" w:hAnsi="Verdana"/>
                <w:b/>
                <w:bCs/>
                <w:color w:val="FF0000"/>
              </w:rPr>
            </w:pPr>
          </w:p>
          <w:p w14:paraId="0621A813" w14:textId="09EDC9D5" w:rsidR="00514465" w:rsidRDefault="00514465" w:rsidP="00D52986">
            <w:pPr>
              <w:pStyle w:val="Body1"/>
              <w:ind w:firstLine="284"/>
              <w:jc w:val="center"/>
              <w:rPr>
                <w:rFonts w:ascii="Verdana" w:hAnsi="Verdana"/>
                <w:b/>
                <w:bCs/>
                <w:color w:val="FF0000"/>
              </w:rPr>
            </w:pPr>
            <w:r>
              <w:rPr>
                <w:rFonts w:ascii="Verdana" w:hAnsi="Verdana"/>
                <w:b/>
                <w:bCs/>
                <w:color w:val="FF0000"/>
              </w:rPr>
              <w:t>AGM</w:t>
            </w:r>
          </w:p>
          <w:p w14:paraId="0A6E851B" w14:textId="6138E8FA" w:rsidR="00514465" w:rsidRDefault="00514465" w:rsidP="00D52986">
            <w:pPr>
              <w:pStyle w:val="Body1"/>
              <w:ind w:firstLine="284"/>
              <w:jc w:val="center"/>
              <w:rPr>
                <w:rFonts w:ascii="Verdana" w:hAnsi="Verdana"/>
                <w:b/>
                <w:bCs/>
                <w:color w:val="FF0000"/>
              </w:rPr>
            </w:pPr>
            <w:r>
              <w:rPr>
                <w:rFonts w:ascii="Verdana" w:hAnsi="Verdana"/>
                <w:b/>
                <w:bCs/>
                <w:color w:val="FF0000"/>
              </w:rPr>
              <w:t>3pm-4pm</w:t>
            </w:r>
          </w:p>
          <w:p w14:paraId="7F89B6BA" w14:textId="77777777" w:rsidR="00514465" w:rsidRDefault="00514465" w:rsidP="00D52986">
            <w:pPr>
              <w:pStyle w:val="Body1"/>
              <w:ind w:firstLine="284"/>
              <w:jc w:val="center"/>
              <w:rPr>
                <w:rFonts w:ascii="Verdana" w:hAnsi="Verdana"/>
                <w:b/>
                <w:bCs/>
                <w:color w:val="FF0000"/>
              </w:rPr>
            </w:pPr>
          </w:p>
          <w:p w14:paraId="73DE8213" w14:textId="05BA01DA" w:rsidR="00D52986" w:rsidRPr="00757001" w:rsidRDefault="00D52986" w:rsidP="00D52986">
            <w:pPr>
              <w:pStyle w:val="Body1"/>
              <w:ind w:firstLine="284"/>
              <w:rPr>
                <w:rFonts w:ascii="Verdana" w:hAnsi="Verdana" w:cs="Verdana"/>
                <w:b/>
                <w:bCs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670" w:type="pct"/>
            <w:shd w:val="clear" w:color="auto" w:fill="DBE5F1" w:themeFill="accent1" w:themeFillTint="33"/>
          </w:tcPr>
          <w:p w14:paraId="3A3111AF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DBE5F1" w:themeFill="accent1" w:themeFillTint="33"/>
          </w:tcPr>
          <w:p w14:paraId="07803554" w14:textId="77777777" w:rsidR="00D52986" w:rsidRPr="00B55BC2" w:rsidRDefault="00D52986" w:rsidP="00D5298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10199078" w14:textId="77777777" w:rsidR="008B44DD" w:rsidRDefault="008B44DD" w:rsidP="00E0157D">
      <w:pPr>
        <w:rPr>
          <w:rFonts w:ascii="Verdana" w:hAnsi="Verdana"/>
          <w:sz w:val="22"/>
          <w:szCs w:val="22"/>
        </w:rPr>
      </w:pPr>
    </w:p>
    <w:p w14:paraId="452416EF" w14:textId="77777777" w:rsidR="00F624DA" w:rsidRDefault="00F624DA" w:rsidP="00E0157D">
      <w:pPr>
        <w:rPr>
          <w:rFonts w:ascii="Verdana" w:hAnsi="Verdana"/>
          <w:sz w:val="22"/>
          <w:szCs w:val="22"/>
        </w:rPr>
      </w:pPr>
    </w:p>
    <w:p w14:paraId="220EAB29" w14:textId="40FD0135" w:rsidR="00D5660C" w:rsidRPr="00B55BC2" w:rsidRDefault="00D5660C" w:rsidP="00E0157D">
      <w:pPr>
        <w:rPr>
          <w:rFonts w:ascii="Verdana" w:hAnsi="Verdana"/>
          <w:sz w:val="22"/>
          <w:szCs w:val="22"/>
        </w:rPr>
      </w:pPr>
      <w:r w:rsidRPr="00B55BC2">
        <w:rPr>
          <w:rFonts w:ascii="Verdana" w:hAnsi="Verdana"/>
          <w:sz w:val="22"/>
          <w:szCs w:val="22"/>
        </w:rPr>
        <w:t>Signed ……………………………………………………………………………</w:t>
      </w:r>
      <w:r w:rsidR="001A56E8">
        <w:rPr>
          <w:rFonts w:ascii="Verdana" w:hAnsi="Verdana"/>
          <w:sz w:val="22"/>
          <w:szCs w:val="22"/>
        </w:rPr>
        <w:tab/>
      </w:r>
      <w:r w:rsidR="001A56E8">
        <w:rPr>
          <w:rFonts w:ascii="Verdana" w:hAnsi="Verdana"/>
          <w:sz w:val="22"/>
          <w:szCs w:val="22"/>
        </w:rPr>
        <w:tab/>
      </w:r>
      <w:r w:rsidR="001A56E8">
        <w:rPr>
          <w:rFonts w:ascii="Verdana" w:hAnsi="Verdana"/>
          <w:sz w:val="22"/>
          <w:szCs w:val="22"/>
        </w:rPr>
        <w:tab/>
      </w:r>
      <w:r w:rsidR="001A56E8">
        <w:rPr>
          <w:rFonts w:ascii="Verdana" w:hAnsi="Verdana"/>
          <w:sz w:val="22"/>
          <w:szCs w:val="22"/>
        </w:rPr>
        <w:tab/>
      </w:r>
      <w:r w:rsidR="001A56E8">
        <w:rPr>
          <w:rFonts w:ascii="Verdana" w:hAnsi="Verdana"/>
          <w:sz w:val="22"/>
          <w:szCs w:val="22"/>
        </w:rPr>
        <w:tab/>
      </w:r>
      <w:r w:rsidR="001A56E8">
        <w:rPr>
          <w:rFonts w:ascii="Verdana" w:hAnsi="Verdana"/>
          <w:sz w:val="22"/>
          <w:szCs w:val="22"/>
        </w:rPr>
        <w:tab/>
      </w:r>
      <w:r w:rsidR="00472F10" w:rsidRPr="00B55BC2">
        <w:rPr>
          <w:rFonts w:ascii="Verdana" w:hAnsi="Verdana"/>
          <w:sz w:val="22"/>
          <w:szCs w:val="22"/>
        </w:rPr>
        <w:t>Date…………………………</w:t>
      </w:r>
    </w:p>
    <w:sectPr w:rsidR="00D5660C" w:rsidRPr="00B55BC2" w:rsidSect="00F11C8F">
      <w:headerReference w:type="default" r:id="rId11"/>
      <w:footerReference w:type="default" r:id="rId12"/>
      <w:pgSz w:w="16838" w:h="11906" w:orient="landscape"/>
      <w:pgMar w:top="1440" w:right="1440" w:bottom="1440" w:left="1440" w:header="284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AAA34" w14:textId="77777777" w:rsidR="001D3DE2" w:rsidRDefault="001D3DE2" w:rsidP="000E6F7F">
      <w:r>
        <w:separator/>
      </w:r>
    </w:p>
  </w:endnote>
  <w:endnote w:type="continuationSeparator" w:id="0">
    <w:p w14:paraId="1E36C78C" w14:textId="77777777" w:rsidR="001D3DE2" w:rsidRDefault="001D3DE2" w:rsidP="000E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31A2" w14:textId="21699C61" w:rsidR="00BB07B0" w:rsidRDefault="00BB07B0" w:rsidP="004367E2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hAnsi="Cambria" w:cs="Cambria"/>
      </w:rPr>
    </w:pPr>
    <w:r>
      <w:rPr>
        <w:rFonts w:ascii="Cambria" w:hAnsi="Cambria" w:cs="Cambria"/>
      </w:rPr>
      <w:t xml:space="preserve">LPC minutes – </w:t>
    </w:r>
    <w:r w:rsidR="00C055F5">
      <w:rPr>
        <w:rFonts w:ascii="Cambria" w:hAnsi="Cambria" w:cs="Cambria"/>
      </w:rPr>
      <w:t>1</w:t>
    </w:r>
    <w:r w:rsidR="007A0671">
      <w:rPr>
        <w:rFonts w:ascii="Cambria" w:hAnsi="Cambria" w:cs="Cambria"/>
      </w:rPr>
      <w:t>9</w:t>
    </w:r>
    <w:r w:rsidR="007A0671" w:rsidRPr="007A0671">
      <w:rPr>
        <w:rFonts w:ascii="Cambria" w:hAnsi="Cambria" w:cs="Cambria"/>
        <w:vertAlign w:val="superscript"/>
      </w:rPr>
      <w:t>th</w:t>
    </w:r>
    <w:r w:rsidR="007A0671">
      <w:rPr>
        <w:rFonts w:ascii="Cambria" w:hAnsi="Cambria" w:cs="Cambria"/>
      </w:rPr>
      <w:t xml:space="preserve"> July</w:t>
    </w:r>
    <w:r w:rsidR="00071B06">
      <w:rPr>
        <w:rFonts w:ascii="Cambria" w:hAnsi="Cambria" w:cs="Cambria"/>
      </w:rPr>
      <w:t xml:space="preserve"> </w:t>
    </w:r>
    <w:r w:rsidR="001B5F6F">
      <w:rPr>
        <w:rFonts w:ascii="Cambria" w:hAnsi="Cambria" w:cs="Cambria"/>
      </w:rPr>
      <w:t>202</w:t>
    </w:r>
    <w:r w:rsidR="007A0671">
      <w:rPr>
        <w:rFonts w:ascii="Cambria" w:hAnsi="Cambria" w:cs="Cambria"/>
      </w:rPr>
      <w:t>3</w:t>
    </w:r>
    <w:r w:rsidR="004367E2">
      <w:rPr>
        <w:rFonts w:ascii="Cambria" w:hAnsi="Cambria" w:cs="Cambria"/>
      </w:rPr>
      <w:tab/>
    </w:r>
    <w:r w:rsidR="007A0671">
      <w:rPr>
        <w:rFonts w:ascii="Cambria" w:hAnsi="Cambria" w:cs="Cambria"/>
      </w:rPr>
      <w:t>Sponsored by Pfizer Limited</w:t>
    </w:r>
  </w:p>
  <w:p w14:paraId="2E318187" w14:textId="57E128D2" w:rsidR="00BB07B0" w:rsidRPr="004367E2" w:rsidRDefault="00BB07B0" w:rsidP="004367E2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hAnsi="Cambria" w:cs="Cambria"/>
      </w:rPr>
    </w:pPr>
    <w:r>
      <w:rPr>
        <w:rFonts w:ascii="Cambria" w:hAnsi="Cambria" w:cs="Cambria"/>
      </w:rPr>
      <w:tab/>
    </w:r>
    <w:r w:rsidR="007A0671">
      <w:rPr>
        <w:rFonts w:ascii="Cambria" w:hAnsi="Cambria" w:cs="Cambria"/>
      </w:rPr>
      <w:tab/>
    </w:r>
    <w:r w:rsidR="007A0671">
      <w:rPr>
        <w:rFonts w:ascii="Cambria" w:hAnsi="Cambria" w:cs="Cambria"/>
      </w:rPr>
      <w:tab/>
    </w:r>
    <w:r w:rsidR="007A0671">
      <w:rPr>
        <w:rFonts w:ascii="Cambria" w:hAnsi="Cambria" w:cs="Cambria"/>
      </w:rPr>
      <w:tab/>
    </w:r>
    <w:r w:rsidR="007A0671">
      <w:rPr>
        <w:rFonts w:ascii="Cambria" w:hAnsi="Cambria" w:cs="Cambria"/>
      </w:rPr>
      <w:tab/>
    </w:r>
    <w:r w:rsidR="007A0671">
      <w:rPr>
        <w:rFonts w:ascii="Cambria" w:hAnsi="Cambria" w:cs="Cambria"/>
      </w:rPr>
      <w:tab/>
    </w:r>
    <w:r>
      <w:rPr>
        <w:rFonts w:ascii="Cambria" w:hAnsi="Cambria" w:cs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F74B23">
      <w:rPr>
        <w:rFonts w:ascii="Cambria" w:hAnsi="Cambria" w:cs="Cambria"/>
        <w:noProof/>
      </w:rPr>
      <w:t>1</w:t>
    </w:r>
    <w:r>
      <w:rPr>
        <w:rFonts w:ascii="Cambria" w:hAnsi="Cambria" w:cs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46EA6" w14:textId="77777777" w:rsidR="001D3DE2" w:rsidRDefault="001D3DE2" w:rsidP="000E6F7F">
      <w:r>
        <w:separator/>
      </w:r>
    </w:p>
  </w:footnote>
  <w:footnote w:type="continuationSeparator" w:id="0">
    <w:p w14:paraId="0A16A95E" w14:textId="77777777" w:rsidR="001D3DE2" w:rsidRDefault="001D3DE2" w:rsidP="000E6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B6C5" w14:textId="77777777" w:rsidR="00B036D3" w:rsidRDefault="00B036D3" w:rsidP="00B036D3">
    <w:pPr>
      <w:pStyle w:val="Header"/>
      <w:rPr>
        <w:rFonts w:ascii="Verdana" w:hAnsi="Verdana"/>
        <w:i/>
        <w:iCs/>
        <w:position w:val="18"/>
        <w:sz w:val="22"/>
        <w:szCs w:val="22"/>
      </w:rPr>
    </w:pPr>
  </w:p>
  <w:p w14:paraId="5980B09A" w14:textId="6665048E" w:rsidR="002D7732" w:rsidRDefault="002D7732" w:rsidP="00B036D3">
    <w:pPr>
      <w:pStyle w:val="Header"/>
    </w:pPr>
    <w:r w:rsidRPr="004367E2">
      <w:rPr>
        <w:rFonts w:ascii="Verdana" w:hAnsi="Verdana"/>
        <w:i/>
        <w:iCs/>
        <w:position w:val="18"/>
        <w:sz w:val="22"/>
        <w:szCs w:val="22"/>
      </w:rPr>
      <w:t>This meeting was kindly sponsored by Pfizer Limited</w:t>
    </w:r>
    <w:r>
      <w:rPr>
        <w:rFonts w:ascii="Verdana" w:hAnsi="Verdana"/>
        <w:i/>
        <w:iCs/>
        <w:sz w:val="22"/>
        <w:szCs w:val="22"/>
      </w:rPr>
      <w:t xml:space="preserve"> </w:t>
    </w:r>
    <w:r w:rsidR="00F11C8F">
      <w:rPr>
        <w:rFonts w:ascii="Verdana" w:hAnsi="Verdana"/>
        <w:i/>
        <w:iCs/>
        <w:sz w:val="22"/>
        <w:szCs w:val="22"/>
      </w:rPr>
      <w:t xml:space="preserve"> </w:t>
    </w:r>
    <w:r w:rsidR="00F11C8F">
      <w:rPr>
        <w:noProof/>
      </w:rPr>
      <w:drawing>
        <wp:inline distT="0" distB="0" distL="0" distR="0" wp14:anchorId="3E463226" wp14:editId="2B295092">
          <wp:extent cx="1112520" cy="458596"/>
          <wp:effectExtent l="0" t="0" r="0" b="0"/>
          <wp:docPr id="347935265" name="Picture 347935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1176274" name="Picture 2611762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0190" cy="465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47E"/>
    <w:multiLevelType w:val="hybridMultilevel"/>
    <w:tmpl w:val="8AD0CA2C"/>
    <w:lvl w:ilvl="0" w:tplc="EAA41358">
      <w:start w:val="25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56B78"/>
    <w:multiLevelType w:val="hybridMultilevel"/>
    <w:tmpl w:val="D97E6328"/>
    <w:lvl w:ilvl="0" w:tplc="623C1494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12411"/>
    <w:multiLevelType w:val="hybridMultilevel"/>
    <w:tmpl w:val="3796C33C"/>
    <w:lvl w:ilvl="0" w:tplc="8A9E3F82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B410E"/>
    <w:multiLevelType w:val="hybridMultilevel"/>
    <w:tmpl w:val="C2EA16CA"/>
    <w:lvl w:ilvl="0" w:tplc="92926472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775EF"/>
    <w:multiLevelType w:val="hybridMultilevel"/>
    <w:tmpl w:val="E8A4835A"/>
    <w:lvl w:ilvl="0" w:tplc="A83CB2EE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B6146"/>
    <w:multiLevelType w:val="hybridMultilevel"/>
    <w:tmpl w:val="EE747BF2"/>
    <w:lvl w:ilvl="0" w:tplc="DBF874EE">
      <w:numFmt w:val="bullet"/>
      <w:lvlText w:val="–"/>
      <w:lvlJc w:val="left"/>
      <w:pPr>
        <w:ind w:left="750" w:hanging="360"/>
      </w:pPr>
      <w:rPr>
        <w:rFonts w:ascii="Verdana" w:eastAsia="Calibri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E3683"/>
    <w:multiLevelType w:val="hybridMultilevel"/>
    <w:tmpl w:val="5D7CD656"/>
    <w:lvl w:ilvl="0" w:tplc="C2A6FC4A">
      <w:start w:val="101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0231C"/>
    <w:multiLevelType w:val="hybridMultilevel"/>
    <w:tmpl w:val="06FC54DC"/>
    <w:lvl w:ilvl="0" w:tplc="6A607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37174"/>
    <w:multiLevelType w:val="hybridMultilevel"/>
    <w:tmpl w:val="C4F44738"/>
    <w:lvl w:ilvl="0" w:tplc="E3C22242">
      <w:start w:val="6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309A5"/>
    <w:multiLevelType w:val="hybridMultilevel"/>
    <w:tmpl w:val="471EBBB0"/>
    <w:lvl w:ilvl="0" w:tplc="DBF874EE">
      <w:numFmt w:val="bullet"/>
      <w:lvlText w:val="–"/>
      <w:lvlJc w:val="left"/>
      <w:pPr>
        <w:ind w:left="750" w:hanging="360"/>
      </w:pPr>
      <w:rPr>
        <w:rFonts w:ascii="Verdana" w:eastAsia="Calibri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63D23EFA"/>
    <w:multiLevelType w:val="hybridMultilevel"/>
    <w:tmpl w:val="3B546466"/>
    <w:lvl w:ilvl="0" w:tplc="B746934C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74059"/>
    <w:multiLevelType w:val="hybridMultilevel"/>
    <w:tmpl w:val="1C844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E083B"/>
    <w:multiLevelType w:val="hybridMultilevel"/>
    <w:tmpl w:val="3FB6B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56635"/>
    <w:multiLevelType w:val="hybridMultilevel"/>
    <w:tmpl w:val="5FBAF254"/>
    <w:lvl w:ilvl="0" w:tplc="A2C6FB7C">
      <w:start w:val="6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146601">
    <w:abstractNumId w:val="2"/>
  </w:num>
  <w:num w:numId="2" w16cid:durableId="1104378590">
    <w:abstractNumId w:val="9"/>
  </w:num>
  <w:num w:numId="3" w16cid:durableId="1330478135">
    <w:abstractNumId w:val="5"/>
  </w:num>
  <w:num w:numId="4" w16cid:durableId="1319262286">
    <w:abstractNumId w:val="0"/>
  </w:num>
  <w:num w:numId="5" w16cid:durableId="2068525230">
    <w:abstractNumId w:val="4"/>
  </w:num>
  <w:num w:numId="6" w16cid:durableId="571626854">
    <w:abstractNumId w:val="6"/>
  </w:num>
  <w:num w:numId="7" w16cid:durableId="1375616439">
    <w:abstractNumId w:val="12"/>
  </w:num>
  <w:num w:numId="8" w16cid:durableId="314383626">
    <w:abstractNumId w:val="13"/>
  </w:num>
  <w:num w:numId="9" w16cid:durableId="1272589089">
    <w:abstractNumId w:val="8"/>
  </w:num>
  <w:num w:numId="10" w16cid:durableId="651328025">
    <w:abstractNumId w:val="3"/>
  </w:num>
  <w:num w:numId="11" w16cid:durableId="21709861">
    <w:abstractNumId w:val="11"/>
  </w:num>
  <w:num w:numId="12" w16cid:durableId="1099791806">
    <w:abstractNumId w:val="7"/>
  </w:num>
  <w:num w:numId="13" w16cid:durableId="1153987828">
    <w:abstractNumId w:val="1"/>
  </w:num>
  <w:num w:numId="14" w16cid:durableId="33326873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69"/>
    <w:rsid w:val="00000446"/>
    <w:rsid w:val="0000078C"/>
    <w:rsid w:val="000012A6"/>
    <w:rsid w:val="00001539"/>
    <w:rsid w:val="00001940"/>
    <w:rsid w:val="000019AC"/>
    <w:rsid w:val="000020F7"/>
    <w:rsid w:val="00002163"/>
    <w:rsid w:val="00002CAC"/>
    <w:rsid w:val="000037D7"/>
    <w:rsid w:val="000045E6"/>
    <w:rsid w:val="00004B2F"/>
    <w:rsid w:val="000057AD"/>
    <w:rsid w:val="00005FF3"/>
    <w:rsid w:val="00006610"/>
    <w:rsid w:val="00006B1A"/>
    <w:rsid w:val="00006F12"/>
    <w:rsid w:val="000075E2"/>
    <w:rsid w:val="00007BD3"/>
    <w:rsid w:val="00007EFD"/>
    <w:rsid w:val="000107BA"/>
    <w:rsid w:val="000114E8"/>
    <w:rsid w:val="00011DF7"/>
    <w:rsid w:val="00011F6B"/>
    <w:rsid w:val="0001206D"/>
    <w:rsid w:val="000120E1"/>
    <w:rsid w:val="00012536"/>
    <w:rsid w:val="0001298A"/>
    <w:rsid w:val="00012E09"/>
    <w:rsid w:val="00013F84"/>
    <w:rsid w:val="00014198"/>
    <w:rsid w:val="000141D2"/>
    <w:rsid w:val="0001504A"/>
    <w:rsid w:val="000165AB"/>
    <w:rsid w:val="00016647"/>
    <w:rsid w:val="000167A9"/>
    <w:rsid w:val="00016D1C"/>
    <w:rsid w:val="000179E5"/>
    <w:rsid w:val="00020183"/>
    <w:rsid w:val="000201A6"/>
    <w:rsid w:val="00021768"/>
    <w:rsid w:val="000218DB"/>
    <w:rsid w:val="000221C2"/>
    <w:rsid w:val="0002284F"/>
    <w:rsid w:val="00022918"/>
    <w:rsid w:val="000229F0"/>
    <w:rsid w:val="00023D23"/>
    <w:rsid w:val="0002407B"/>
    <w:rsid w:val="00024250"/>
    <w:rsid w:val="00024867"/>
    <w:rsid w:val="000257E9"/>
    <w:rsid w:val="0002621E"/>
    <w:rsid w:val="000263F3"/>
    <w:rsid w:val="000264B8"/>
    <w:rsid w:val="000266A7"/>
    <w:rsid w:val="00026FE2"/>
    <w:rsid w:val="000278CF"/>
    <w:rsid w:val="000279F2"/>
    <w:rsid w:val="00030690"/>
    <w:rsid w:val="00031001"/>
    <w:rsid w:val="000315E5"/>
    <w:rsid w:val="000316EF"/>
    <w:rsid w:val="00031778"/>
    <w:rsid w:val="00031867"/>
    <w:rsid w:val="00031D94"/>
    <w:rsid w:val="00031ED1"/>
    <w:rsid w:val="00032242"/>
    <w:rsid w:val="00032279"/>
    <w:rsid w:val="00032826"/>
    <w:rsid w:val="00032B82"/>
    <w:rsid w:val="00033222"/>
    <w:rsid w:val="00033920"/>
    <w:rsid w:val="00033DDC"/>
    <w:rsid w:val="00034049"/>
    <w:rsid w:val="00034D58"/>
    <w:rsid w:val="00035108"/>
    <w:rsid w:val="0003528F"/>
    <w:rsid w:val="00035556"/>
    <w:rsid w:val="00035F77"/>
    <w:rsid w:val="00036C4E"/>
    <w:rsid w:val="00036C58"/>
    <w:rsid w:val="00036C9D"/>
    <w:rsid w:val="00036D58"/>
    <w:rsid w:val="0003795B"/>
    <w:rsid w:val="00037EDF"/>
    <w:rsid w:val="000405B2"/>
    <w:rsid w:val="000405D9"/>
    <w:rsid w:val="00040946"/>
    <w:rsid w:val="000414FC"/>
    <w:rsid w:val="00041D1E"/>
    <w:rsid w:val="00042363"/>
    <w:rsid w:val="00042841"/>
    <w:rsid w:val="000432E1"/>
    <w:rsid w:val="000434AB"/>
    <w:rsid w:val="000439E8"/>
    <w:rsid w:val="00043A25"/>
    <w:rsid w:val="00044335"/>
    <w:rsid w:val="0004489B"/>
    <w:rsid w:val="00045040"/>
    <w:rsid w:val="00045757"/>
    <w:rsid w:val="00045B04"/>
    <w:rsid w:val="00045CCF"/>
    <w:rsid w:val="000460A9"/>
    <w:rsid w:val="000461B0"/>
    <w:rsid w:val="0004626C"/>
    <w:rsid w:val="00046D23"/>
    <w:rsid w:val="00047250"/>
    <w:rsid w:val="0005003F"/>
    <w:rsid w:val="00050577"/>
    <w:rsid w:val="00050601"/>
    <w:rsid w:val="00050772"/>
    <w:rsid w:val="00050AFC"/>
    <w:rsid w:val="00050EFE"/>
    <w:rsid w:val="000511B5"/>
    <w:rsid w:val="000511F6"/>
    <w:rsid w:val="000516B8"/>
    <w:rsid w:val="00052326"/>
    <w:rsid w:val="00052500"/>
    <w:rsid w:val="0005357A"/>
    <w:rsid w:val="0005371E"/>
    <w:rsid w:val="00053AC2"/>
    <w:rsid w:val="00053E1B"/>
    <w:rsid w:val="00054340"/>
    <w:rsid w:val="0005454E"/>
    <w:rsid w:val="00054B6A"/>
    <w:rsid w:val="000554A0"/>
    <w:rsid w:val="00055874"/>
    <w:rsid w:val="000558CC"/>
    <w:rsid w:val="00056663"/>
    <w:rsid w:val="00056A07"/>
    <w:rsid w:val="00056B69"/>
    <w:rsid w:val="000578E8"/>
    <w:rsid w:val="00057A9B"/>
    <w:rsid w:val="000605A1"/>
    <w:rsid w:val="000609B2"/>
    <w:rsid w:val="00060DED"/>
    <w:rsid w:val="00061261"/>
    <w:rsid w:val="0006160C"/>
    <w:rsid w:val="00061622"/>
    <w:rsid w:val="00061825"/>
    <w:rsid w:val="00061B14"/>
    <w:rsid w:val="00061FFC"/>
    <w:rsid w:val="0006230A"/>
    <w:rsid w:val="000625C8"/>
    <w:rsid w:val="00062EF0"/>
    <w:rsid w:val="00062FD9"/>
    <w:rsid w:val="00063196"/>
    <w:rsid w:val="00063B01"/>
    <w:rsid w:val="00063EBB"/>
    <w:rsid w:val="00064420"/>
    <w:rsid w:val="000649A9"/>
    <w:rsid w:val="00064D3B"/>
    <w:rsid w:val="000651FF"/>
    <w:rsid w:val="00065882"/>
    <w:rsid w:val="00065A78"/>
    <w:rsid w:val="00065D86"/>
    <w:rsid w:val="000664C4"/>
    <w:rsid w:val="00066568"/>
    <w:rsid w:val="00066625"/>
    <w:rsid w:val="000671C8"/>
    <w:rsid w:val="00067DF9"/>
    <w:rsid w:val="00067FA8"/>
    <w:rsid w:val="000707F1"/>
    <w:rsid w:val="0007193D"/>
    <w:rsid w:val="00071B06"/>
    <w:rsid w:val="00071B62"/>
    <w:rsid w:val="00072640"/>
    <w:rsid w:val="00072E1D"/>
    <w:rsid w:val="00072F80"/>
    <w:rsid w:val="0007371F"/>
    <w:rsid w:val="00073849"/>
    <w:rsid w:val="00073E27"/>
    <w:rsid w:val="000741A3"/>
    <w:rsid w:val="00074AC5"/>
    <w:rsid w:val="00075167"/>
    <w:rsid w:val="00075348"/>
    <w:rsid w:val="00076701"/>
    <w:rsid w:val="00076967"/>
    <w:rsid w:val="000772FA"/>
    <w:rsid w:val="00077879"/>
    <w:rsid w:val="00077D65"/>
    <w:rsid w:val="00077D8A"/>
    <w:rsid w:val="00077E12"/>
    <w:rsid w:val="00077E8F"/>
    <w:rsid w:val="00080DBC"/>
    <w:rsid w:val="00080FFF"/>
    <w:rsid w:val="000811EE"/>
    <w:rsid w:val="00081715"/>
    <w:rsid w:val="0008192D"/>
    <w:rsid w:val="0008206D"/>
    <w:rsid w:val="000820E5"/>
    <w:rsid w:val="00082590"/>
    <w:rsid w:val="0008285B"/>
    <w:rsid w:val="000828D1"/>
    <w:rsid w:val="00083733"/>
    <w:rsid w:val="000839D2"/>
    <w:rsid w:val="0008424C"/>
    <w:rsid w:val="00085106"/>
    <w:rsid w:val="00085161"/>
    <w:rsid w:val="00085424"/>
    <w:rsid w:val="00085675"/>
    <w:rsid w:val="00085B82"/>
    <w:rsid w:val="00085BF3"/>
    <w:rsid w:val="00085D1B"/>
    <w:rsid w:val="00086769"/>
    <w:rsid w:val="00086C30"/>
    <w:rsid w:val="00086EC8"/>
    <w:rsid w:val="0008703A"/>
    <w:rsid w:val="00090762"/>
    <w:rsid w:val="0009087D"/>
    <w:rsid w:val="00090A86"/>
    <w:rsid w:val="00091259"/>
    <w:rsid w:val="00091F82"/>
    <w:rsid w:val="0009236C"/>
    <w:rsid w:val="000926EF"/>
    <w:rsid w:val="00092DFC"/>
    <w:rsid w:val="00092E10"/>
    <w:rsid w:val="00092EB7"/>
    <w:rsid w:val="00092F6D"/>
    <w:rsid w:val="00093F74"/>
    <w:rsid w:val="000941DC"/>
    <w:rsid w:val="00094B7C"/>
    <w:rsid w:val="0009528A"/>
    <w:rsid w:val="000962BB"/>
    <w:rsid w:val="000966B7"/>
    <w:rsid w:val="000971BA"/>
    <w:rsid w:val="0009762D"/>
    <w:rsid w:val="000A1152"/>
    <w:rsid w:val="000A116C"/>
    <w:rsid w:val="000A13D3"/>
    <w:rsid w:val="000A1D11"/>
    <w:rsid w:val="000A275D"/>
    <w:rsid w:val="000A27DB"/>
    <w:rsid w:val="000A2919"/>
    <w:rsid w:val="000A2B18"/>
    <w:rsid w:val="000A2FB2"/>
    <w:rsid w:val="000A3467"/>
    <w:rsid w:val="000A387F"/>
    <w:rsid w:val="000A38E4"/>
    <w:rsid w:val="000A40ED"/>
    <w:rsid w:val="000A49D7"/>
    <w:rsid w:val="000A4EFA"/>
    <w:rsid w:val="000A5190"/>
    <w:rsid w:val="000A54E8"/>
    <w:rsid w:val="000A614E"/>
    <w:rsid w:val="000A6215"/>
    <w:rsid w:val="000A6BE6"/>
    <w:rsid w:val="000A732F"/>
    <w:rsid w:val="000A74B7"/>
    <w:rsid w:val="000A7AD1"/>
    <w:rsid w:val="000A7B52"/>
    <w:rsid w:val="000B07D0"/>
    <w:rsid w:val="000B09A0"/>
    <w:rsid w:val="000B0D4D"/>
    <w:rsid w:val="000B150E"/>
    <w:rsid w:val="000B1A80"/>
    <w:rsid w:val="000B1B69"/>
    <w:rsid w:val="000B240D"/>
    <w:rsid w:val="000B24F9"/>
    <w:rsid w:val="000B25E0"/>
    <w:rsid w:val="000B31CF"/>
    <w:rsid w:val="000B3205"/>
    <w:rsid w:val="000B3DFD"/>
    <w:rsid w:val="000B40E8"/>
    <w:rsid w:val="000B41CE"/>
    <w:rsid w:val="000B428B"/>
    <w:rsid w:val="000B4670"/>
    <w:rsid w:val="000B4D09"/>
    <w:rsid w:val="000B4FA0"/>
    <w:rsid w:val="000B5691"/>
    <w:rsid w:val="000B59E4"/>
    <w:rsid w:val="000B5B6F"/>
    <w:rsid w:val="000B5C3F"/>
    <w:rsid w:val="000B6C71"/>
    <w:rsid w:val="000B6E2D"/>
    <w:rsid w:val="000B722C"/>
    <w:rsid w:val="000B7252"/>
    <w:rsid w:val="000B7460"/>
    <w:rsid w:val="000B759F"/>
    <w:rsid w:val="000B775E"/>
    <w:rsid w:val="000B78F8"/>
    <w:rsid w:val="000B79BE"/>
    <w:rsid w:val="000B7C4F"/>
    <w:rsid w:val="000B7C89"/>
    <w:rsid w:val="000C00E3"/>
    <w:rsid w:val="000C04B9"/>
    <w:rsid w:val="000C074C"/>
    <w:rsid w:val="000C0CA5"/>
    <w:rsid w:val="000C1005"/>
    <w:rsid w:val="000C174C"/>
    <w:rsid w:val="000C174F"/>
    <w:rsid w:val="000C1AE4"/>
    <w:rsid w:val="000C2266"/>
    <w:rsid w:val="000C2C4C"/>
    <w:rsid w:val="000C3070"/>
    <w:rsid w:val="000C4F59"/>
    <w:rsid w:val="000C51B4"/>
    <w:rsid w:val="000C5692"/>
    <w:rsid w:val="000C5FF5"/>
    <w:rsid w:val="000C6659"/>
    <w:rsid w:val="000C6C12"/>
    <w:rsid w:val="000C6C66"/>
    <w:rsid w:val="000C6F43"/>
    <w:rsid w:val="000C756D"/>
    <w:rsid w:val="000C792B"/>
    <w:rsid w:val="000D0A50"/>
    <w:rsid w:val="000D11F4"/>
    <w:rsid w:val="000D1D76"/>
    <w:rsid w:val="000D2264"/>
    <w:rsid w:val="000D2271"/>
    <w:rsid w:val="000D28A5"/>
    <w:rsid w:val="000D2A4C"/>
    <w:rsid w:val="000D2D7F"/>
    <w:rsid w:val="000D310C"/>
    <w:rsid w:val="000D341A"/>
    <w:rsid w:val="000D3783"/>
    <w:rsid w:val="000D3B73"/>
    <w:rsid w:val="000D3E1D"/>
    <w:rsid w:val="000D4291"/>
    <w:rsid w:val="000D4411"/>
    <w:rsid w:val="000D4F72"/>
    <w:rsid w:val="000D5005"/>
    <w:rsid w:val="000D50C6"/>
    <w:rsid w:val="000D5102"/>
    <w:rsid w:val="000D5F00"/>
    <w:rsid w:val="000D616D"/>
    <w:rsid w:val="000D6384"/>
    <w:rsid w:val="000D67A9"/>
    <w:rsid w:val="000D6A91"/>
    <w:rsid w:val="000D6DA6"/>
    <w:rsid w:val="000D74A3"/>
    <w:rsid w:val="000D76E3"/>
    <w:rsid w:val="000D77F3"/>
    <w:rsid w:val="000D7ED0"/>
    <w:rsid w:val="000E0313"/>
    <w:rsid w:val="000E03E8"/>
    <w:rsid w:val="000E10BE"/>
    <w:rsid w:val="000E1469"/>
    <w:rsid w:val="000E2FE0"/>
    <w:rsid w:val="000E33C2"/>
    <w:rsid w:val="000E35FB"/>
    <w:rsid w:val="000E3869"/>
    <w:rsid w:val="000E48E0"/>
    <w:rsid w:val="000E490D"/>
    <w:rsid w:val="000E4EC2"/>
    <w:rsid w:val="000E4FA6"/>
    <w:rsid w:val="000E51B6"/>
    <w:rsid w:val="000E623D"/>
    <w:rsid w:val="000E69A2"/>
    <w:rsid w:val="000E6A76"/>
    <w:rsid w:val="000E6F7F"/>
    <w:rsid w:val="000E74EF"/>
    <w:rsid w:val="000E7B48"/>
    <w:rsid w:val="000E7E83"/>
    <w:rsid w:val="000E7F4D"/>
    <w:rsid w:val="000F0313"/>
    <w:rsid w:val="000F13B5"/>
    <w:rsid w:val="000F18A0"/>
    <w:rsid w:val="000F1A46"/>
    <w:rsid w:val="000F1AD1"/>
    <w:rsid w:val="000F1C38"/>
    <w:rsid w:val="000F2C98"/>
    <w:rsid w:val="000F2FFD"/>
    <w:rsid w:val="000F3129"/>
    <w:rsid w:val="000F312C"/>
    <w:rsid w:val="000F3364"/>
    <w:rsid w:val="000F406E"/>
    <w:rsid w:val="000F4479"/>
    <w:rsid w:val="000F4A0C"/>
    <w:rsid w:val="000F4EAD"/>
    <w:rsid w:val="000F5066"/>
    <w:rsid w:val="000F5510"/>
    <w:rsid w:val="000F58A0"/>
    <w:rsid w:val="000F5A15"/>
    <w:rsid w:val="000F5A40"/>
    <w:rsid w:val="000F6200"/>
    <w:rsid w:val="000F6455"/>
    <w:rsid w:val="000F64C1"/>
    <w:rsid w:val="000F6552"/>
    <w:rsid w:val="000F6FD7"/>
    <w:rsid w:val="000F7B66"/>
    <w:rsid w:val="000F7DEF"/>
    <w:rsid w:val="00100049"/>
    <w:rsid w:val="001006EE"/>
    <w:rsid w:val="00100BC5"/>
    <w:rsid w:val="00100C3D"/>
    <w:rsid w:val="00100E21"/>
    <w:rsid w:val="00101272"/>
    <w:rsid w:val="00101546"/>
    <w:rsid w:val="001018EB"/>
    <w:rsid w:val="00101A13"/>
    <w:rsid w:val="00101AE7"/>
    <w:rsid w:val="00101CA9"/>
    <w:rsid w:val="00101D07"/>
    <w:rsid w:val="00101F62"/>
    <w:rsid w:val="001025F9"/>
    <w:rsid w:val="00102CBE"/>
    <w:rsid w:val="0010346A"/>
    <w:rsid w:val="00103D88"/>
    <w:rsid w:val="00103E0D"/>
    <w:rsid w:val="001044A2"/>
    <w:rsid w:val="0010460B"/>
    <w:rsid w:val="00104D64"/>
    <w:rsid w:val="00105276"/>
    <w:rsid w:val="001053EA"/>
    <w:rsid w:val="0010586D"/>
    <w:rsid w:val="00105E78"/>
    <w:rsid w:val="00107D94"/>
    <w:rsid w:val="00110558"/>
    <w:rsid w:val="0011060E"/>
    <w:rsid w:val="001108F8"/>
    <w:rsid w:val="00110A96"/>
    <w:rsid w:val="00110AED"/>
    <w:rsid w:val="00110D6F"/>
    <w:rsid w:val="00111269"/>
    <w:rsid w:val="001115C2"/>
    <w:rsid w:val="001125E4"/>
    <w:rsid w:val="001128D4"/>
    <w:rsid w:val="001129D7"/>
    <w:rsid w:val="001130A5"/>
    <w:rsid w:val="00113383"/>
    <w:rsid w:val="00113C08"/>
    <w:rsid w:val="00114CCE"/>
    <w:rsid w:val="00115083"/>
    <w:rsid w:val="00115705"/>
    <w:rsid w:val="001159A0"/>
    <w:rsid w:val="001168F7"/>
    <w:rsid w:val="0011723C"/>
    <w:rsid w:val="0011739C"/>
    <w:rsid w:val="00117702"/>
    <w:rsid w:val="0011773F"/>
    <w:rsid w:val="001177E6"/>
    <w:rsid w:val="00120BE0"/>
    <w:rsid w:val="001217CE"/>
    <w:rsid w:val="00121EA7"/>
    <w:rsid w:val="001229EC"/>
    <w:rsid w:val="00122AD7"/>
    <w:rsid w:val="00123069"/>
    <w:rsid w:val="0012358A"/>
    <w:rsid w:val="001237BB"/>
    <w:rsid w:val="00124EDD"/>
    <w:rsid w:val="00125080"/>
    <w:rsid w:val="00125681"/>
    <w:rsid w:val="0012573D"/>
    <w:rsid w:val="00125AC4"/>
    <w:rsid w:val="001261E3"/>
    <w:rsid w:val="001263CA"/>
    <w:rsid w:val="001268AF"/>
    <w:rsid w:val="001273A3"/>
    <w:rsid w:val="0012778C"/>
    <w:rsid w:val="00127C6D"/>
    <w:rsid w:val="00127D7E"/>
    <w:rsid w:val="00130075"/>
    <w:rsid w:val="0013075B"/>
    <w:rsid w:val="001308CC"/>
    <w:rsid w:val="00130ACE"/>
    <w:rsid w:val="00130C0F"/>
    <w:rsid w:val="00131009"/>
    <w:rsid w:val="0013136F"/>
    <w:rsid w:val="00132EC2"/>
    <w:rsid w:val="00133459"/>
    <w:rsid w:val="00133B7C"/>
    <w:rsid w:val="00133FED"/>
    <w:rsid w:val="00134401"/>
    <w:rsid w:val="00134A48"/>
    <w:rsid w:val="00135E69"/>
    <w:rsid w:val="001360F6"/>
    <w:rsid w:val="0013716A"/>
    <w:rsid w:val="001371B8"/>
    <w:rsid w:val="0013799C"/>
    <w:rsid w:val="00140178"/>
    <w:rsid w:val="00140410"/>
    <w:rsid w:val="0014108F"/>
    <w:rsid w:val="00141211"/>
    <w:rsid w:val="001412E8"/>
    <w:rsid w:val="001415C7"/>
    <w:rsid w:val="001417E9"/>
    <w:rsid w:val="00141894"/>
    <w:rsid w:val="0014199B"/>
    <w:rsid w:val="00141C4D"/>
    <w:rsid w:val="00141F79"/>
    <w:rsid w:val="00142177"/>
    <w:rsid w:val="0014238C"/>
    <w:rsid w:val="001423DD"/>
    <w:rsid w:val="00142A28"/>
    <w:rsid w:val="00142BD4"/>
    <w:rsid w:val="00142CE6"/>
    <w:rsid w:val="001432DD"/>
    <w:rsid w:val="00143BE3"/>
    <w:rsid w:val="00144204"/>
    <w:rsid w:val="0014480A"/>
    <w:rsid w:val="001459CD"/>
    <w:rsid w:val="00146007"/>
    <w:rsid w:val="001462C9"/>
    <w:rsid w:val="00146635"/>
    <w:rsid w:val="001472AA"/>
    <w:rsid w:val="00150BF8"/>
    <w:rsid w:val="00150F8B"/>
    <w:rsid w:val="0015116C"/>
    <w:rsid w:val="00151938"/>
    <w:rsid w:val="001527E5"/>
    <w:rsid w:val="00152C79"/>
    <w:rsid w:val="00152F6D"/>
    <w:rsid w:val="0015354F"/>
    <w:rsid w:val="00153607"/>
    <w:rsid w:val="0015382D"/>
    <w:rsid w:val="0015421B"/>
    <w:rsid w:val="00154DA5"/>
    <w:rsid w:val="00155181"/>
    <w:rsid w:val="00155584"/>
    <w:rsid w:val="00156544"/>
    <w:rsid w:val="001565FB"/>
    <w:rsid w:val="00156B95"/>
    <w:rsid w:val="00156D7E"/>
    <w:rsid w:val="00156E28"/>
    <w:rsid w:val="00157722"/>
    <w:rsid w:val="00160858"/>
    <w:rsid w:val="00160C4B"/>
    <w:rsid w:val="00160FD5"/>
    <w:rsid w:val="001618F3"/>
    <w:rsid w:val="00161DF9"/>
    <w:rsid w:val="00162222"/>
    <w:rsid w:val="00162606"/>
    <w:rsid w:val="00162E0D"/>
    <w:rsid w:val="00163633"/>
    <w:rsid w:val="00163761"/>
    <w:rsid w:val="001637A6"/>
    <w:rsid w:val="001644AB"/>
    <w:rsid w:val="0016455B"/>
    <w:rsid w:val="001646CA"/>
    <w:rsid w:val="00164783"/>
    <w:rsid w:val="001648FB"/>
    <w:rsid w:val="00164B44"/>
    <w:rsid w:val="0016542F"/>
    <w:rsid w:val="001655D3"/>
    <w:rsid w:val="00165E9D"/>
    <w:rsid w:val="001661BE"/>
    <w:rsid w:val="00166404"/>
    <w:rsid w:val="00166B25"/>
    <w:rsid w:val="00166DC7"/>
    <w:rsid w:val="00167AE0"/>
    <w:rsid w:val="0017059A"/>
    <w:rsid w:val="00170AD9"/>
    <w:rsid w:val="00171302"/>
    <w:rsid w:val="00171ABD"/>
    <w:rsid w:val="00171EE2"/>
    <w:rsid w:val="00172DB8"/>
    <w:rsid w:val="00173810"/>
    <w:rsid w:val="001749A9"/>
    <w:rsid w:val="00174DD8"/>
    <w:rsid w:val="001754BF"/>
    <w:rsid w:val="001757DD"/>
    <w:rsid w:val="00176355"/>
    <w:rsid w:val="001766F1"/>
    <w:rsid w:val="00176A45"/>
    <w:rsid w:val="00176AD5"/>
    <w:rsid w:val="00176BCA"/>
    <w:rsid w:val="00177CCD"/>
    <w:rsid w:val="00177CE1"/>
    <w:rsid w:val="0018003A"/>
    <w:rsid w:val="0018007D"/>
    <w:rsid w:val="001801C3"/>
    <w:rsid w:val="001809D6"/>
    <w:rsid w:val="00180DD1"/>
    <w:rsid w:val="00180DE9"/>
    <w:rsid w:val="00180F61"/>
    <w:rsid w:val="00181078"/>
    <w:rsid w:val="00181476"/>
    <w:rsid w:val="00181FE7"/>
    <w:rsid w:val="00182266"/>
    <w:rsid w:val="00182FAD"/>
    <w:rsid w:val="001832D6"/>
    <w:rsid w:val="0018364A"/>
    <w:rsid w:val="00183881"/>
    <w:rsid w:val="0018459D"/>
    <w:rsid w:val="0018462D"/>
    <w:rsid w:val="00184698"/>
    <w:rsid w:val="00184A5E"/>
    <w:rsid w:val="00184DDC"/>
    <w:rsid w:val="001850FD"/>
    <w:rsid w:val="00185292"/>
    <w:rsid w:val="00185353"/>
    <w:rsid w:val="0018569E"/>
    <w:rsid w:val="001856E5"/>
    <w:rsid w:val="0018598C"/>
    <w:rsid w:val="00185ABE"/>
    <w:rsid w:val="001861E0"/>
    <w:rsid w:val="001867C2"/>
    <w:rsid w:val="00187302"/>
    <w:rsid w:val="00187703"/>
    <w:rsid w:val="00187A7C"/>
    <w:rsid w:val="00187ACB"/>
    <w:rsid w:val="00187CBD"/>
    <w:rsid w:val="00190C23"/>
    <w:rsid w:val="00190E2F"/>
    <w:rsid w:val="00190ECD"/>
    <w:rsid w:val="00191425"/>
    <w:rsid w:val="001914B1"/>
    <w:rsid w:val="00191E88"/>
    <w:rsid w:val="00191FEB"/>
    <w:rsid w:val="001923F9"/>
    <w:rsid w:val="00193103"/>
    <w:rsid w:val="00193687"/>
    <w:rsid w:val="00193A47"/>
    <w:rsid w:val="00194009"/>
    <w:rsid w:val="00194931"/>
    <w:rsid w:val="00194AB1"/>
    <w:rsid w:val="00195845"/>
    <w:rsid w:val="00195BA8"/>
    <w:rsid w:val="00195C27"/>
    <w:rsid w:val="00195E5A"/>
    <w:rsid w:val="00195EDD"/>
    <w:rsid w:val="0019604A"/>
    <w:rsid w:val="0019632F"/>
    <w:rsid w:val="00196367"/>
    <w:rsid w:val="00196E0F"/>
    <w:rsid w:val="00196E42"/>
    <w:rsid w:val="0019725D"/>
    <w:rsid w:val="001974B1"/>
    <w:rsid w:val="00197729"/>
    <w:rsid w:val="00197FF2"/>
    <w:rsid w:val="001A005B"/>
    <w:rsid w:val="001A0210"/>
    <w:rsid w:val="001A0822"/>
    <w:rsid w:val="001A08DA"/>
    <w:rsid w:val="001A0ADF"/>
    <w:rsid w:val="001A0CD8"/>
    <w:rsid w:val="001A0DAD"/>
    <w:rsid w:val="001A16F1"/>
    <w:rsid w:val="001A1797"/>
    <w:rsid w:val="001A18F8"/>
    <w:rsid w:val="001A1C47"/>
    <w:rsid w:val="001A22EC"/>
    <w:rsid w:val="001A25C0"/>
    <w:rsid w:val="001A2672"/>
    <w:rsid w:val="001A2930"/>
    <w:rsid w:val="001A2F2F"/>
    <w:rsid w:val="001A339D"/>
    <w:rsid w:val="001A4689"/>
    <w:rsid w:val="001A4CC4"/>
    <w:rsid w:val="001A4D49"/>
    <w:rsid w:val="001A4DEC"/>
    <w:rsid w:val="001A4F16"/>
    <w:rsid w:val="001A563E"/>
    <w:rsid w:val="001A56E8"/>
    <w:rsid w:val="001A580D"/>
    <w:rsid w:val="001A5C0C"/>
    <w:rsid w:val="001A615E"/>
    <w:rsid w:val="001A7434"/>
    <w:rsid w:val="001A7519"/>
    <w:rsid w:val="001A7A48"/>
    <w:rsid w:val="001A7B82"/>
    <w:rsid w:val="001B092E"/>
    <w:rsid w:val="001B0D76"/>
    <w:rsid w:val="001B19C3"/>
    <w:rsid w:val="001B1E9B"/>
    <w:rsid w:val="001B2423"/>
    <w:rsid w:val="001B2803"/>
    <w:rsid w:val="001B314C"/>
    <w:rsid w:val="001B328D"/>
    <w:rsid w:val="001B371E"/>
    <w:rsid w:val="001B3E3C"/>
    <w:rsid w:val="001B3F68"/>
    <w:rsid w:val="001B43CA"/>
    <w:rsid w:val="001B4685"/>
    <w:rsid w:val="001B4B71"/>
    <w:rsid w:val="001B4CD9"/>
    <w:rsid w:val="001B5869"/>
    <w:rsid w:val="001B5DAC"/>
    <w:rsid w:val="001B5F6F"/>
    <w:rsid w:val="001B6367"/>
    <w:rsid w:val="001B6F57"/>
    <w:rsid w:val="001B7141"/>
    <w:rsid w:val="001B7181"/>
    <w:rsid w:val="001B71D0"/>
    <w:rsid w:val="001B787C"/>
    <w:rsid w:val="001B7DA1"/>
    <w:rsid w:val="001C08AE"/>
    <w:rsid w:val="001C1248"/>
    <w:rsid w:val="001C1596"/>
    <w:rsid w:val="001C1AEF"/>
    <w:rsid w:val="001C1BFC"/>
    <w:rsid w:val="001C203E"/>
    <w:rsid w:val="001C2179"/>
    <w:rsid w:val="001C2773"/>
    <w:rsid w:val="001C27D6"/>
    <w:rsid w:val="001C2C0A"/>
    <w:rsid w:val="001C2D08"/>
    <w:rsid w:val="001C2D1B"/>
    <w:rsid w:val="001C331E"/>
    <w:rsid w:val="001C385F"/>
    <w:rsid w:val="001C3B0B"/>
    <w:rsid w:val="001C400C"/>
    <w:rsid w:val="001C40D5"/>
    <w:rsid w:val="001C496E"/>
    <w:rsid w:val="001C4A80"/>
    <w:rsid w:val="001C5D06"/>
    <w:rsid w:val="001C5DF6"/>
    <w:rsid w:val="001C5EE6"/>
    <w:rsid w:val="001C5F57"/>
    <w:rsid w:val="001C6327"/>
    <w:rsid w:val="001C65BD"/>
    <w:rsid w:val="001C69AA"/>
    <w:rsid w:val="001C6DCE"/>
    <w:rsid w:val="001C728F"/>
    <w:rsid w:val="001C72FA"/>
    <w:rsid w:val="001C79FF"/>
    <w:rsid w:val="001D0101"/>
    <w:rsid w:val="001D020E"/>
    <w:rsid w:val="001D0891"/>
    <w:rsid w:val="001D0AC5"/>
    <w:rsid w:val="001D1EA4"/>
    <w:rsid w:val="001D24C8"/>
    <w:rsid w:val="001D2F42"/>
    <w:rsid w:val="001D30DF"/>
    <w:rsid w:val="001D3579"/>
    <w:rsid w:val="001D3DE2"/>
    <w:rsid w:val="001D3E9F"/>
    <w:rsid w:val="001D423A"/>
    <w:rsid w:val="001D423B"/>
    <w:rsid w:val="001D4C8E"/>
    <w:rsid w:val="001D5982"/>
    <w:rsid w:val="001D5D32"/>
    <w:rsid w:val="001D609F"/>
    <w:rsid w:val="001D6605"/>
    <w:rsid w:val="001D77ED"/>
    <w:rsid w:val="001E0753"/>
    <w:rsid w:val="001E0AB7"/>
    <w:rsid w:val="001E0DD6"/>
    <w:rsid w:val="001E144E"/>
    <w:rsid w:val="001E1920"/>
    <w:rsid w:val="001E1E6E"/>
    <w:rsid w:val="001E1FA2"/>
    <w:rsid w:val="001E238F"/>
    <w:rsid w:val="001E26D2"/>
    <w:rsid w:val="001E28B2"/>
    <w:rsid w:val="001E2BF9"/>
    <w:rsid w:val="001E3A46"/>
    <w:rsid w:val="001E42A1"/>
    <w:rsid w:val="001E45B9"/>
    <w:rsid w:val="001E4CF5"/>
    <w:rsid w:val="001E5325"/>
    <w:rsid w:val="001E5D9A"/>
    <w:rsid w:val="001E6612"/>
    <w:rsid w:val="001E673F"/>
    <w:rsid w:val="001E6822"/>
    <w:rsid w:val="001E687D"/>
    <w:rsid w:val="001E7275"/>
    <w:rsid w:val="001E77C9"/>
    <w:rsid w:val="001E7D60"/>
    <w:rsid w:val="001E7F07"/>
    <w:rsid w:val="001F00DC"/>
    <w:rsid w:val="001F01EC"/>
    <w:rsid w:val="001F06BB"/>
    <w:rsid w:val="001F0C8A"/>
    <w:rsid w:val="001F0E9C"/>
    <w:rsid w:val="001F0EC3"/>
    <w:rsid w:val="001F156F"/>
    <w:rsid w:val="001F192E"/>
    <w:rsid w:val="001F26C8"/>
    <w:rsid w:val="001F279E"/>
    <w:rsid w:val="001F2893"/>
    <w:rsid w:val="001F29B1"/>
    <w:rsid w:val="001F2C46"/>
    <w:rsid w:val="001F3548"/>
    <w:rsid w:val="001F40A4"/>
    <w:rsid w:val="001F45B9"/>
    <w:rsid w:val="001F47E9"/>
    <w:rsid w:val="001F4C8A"/>
    <w:rsid w:val="001F5AD8"/>
    <w:rsid w:val="001F5BDD"/>
    <w:rsid w:val="001F5CF5"/>
    <w:rsid w:val="001F6D81"/>
    <w:rsid w:val="001F6F94"/>
    <w:rsid w:val="002001D9"/>
    <w:rsid w:val="002009A4"/>
    <w:rsid w:val="00200A90"/>
    <w:rsid w:val="00200E07"/>
    <w:rsid w:val="0020221F"/>
    <w:rsid w:val="002023DD"/>
    <w:rsid w:val="0020277F"/>
    <w:rsid w:val="002033EB"/>
    <w:rsid w:val="002038B2"/>
    <w:rsid w:val="00203AAD"/>
    <w:rsid w:val="00203C2A"/>
    <w:rsid w:val="002043F5"/>
    <w:rsid w:val="0020446D"/>
    <w:rsid w:val="0020459A"/>
    <w:rsid w:val="00204EFB"/>
    <w:rsid w:val="002051A3"/>
    <w:rsid w:val="00205B37"/>
    <w:rsid w:val="002060B4"/>
    <w:rsid w:val="00206977"/>
    <w:rsid w:val="002073E3"/>
    <w:rsid w:val="0021032D"/>
    <w:rsid w:val="00210F51"/>
    <w:rsid w:val="00211618"/>
    <w:rsid w:val="00211A42"/>
    <w:rsid w:val="00211D73"/>
    <w:rsid w:val="00212927"/>
    <w:rsid w:val="00213045"/>
    <w:rsid w:val="00213450"/>
    <w:rsid w:val="0021364C"/>
    <w:rsid w:val="002136CD"/>
    <w:rsid w:val="00213A86"/>
    <w:rsid w:val="00213A9C"/>
    <w:rsid w:val="0021416F"/>
    <w:rsid w:val="002142DA"/>
    <w:rsid w:val="0021436E"/>
    <w:rsid w:val="0021461F"/>
    <w:rsid w:val="00214EAA"/>
    <w:rsid w:val="0021548D"/>
    <w:rsid w:val="0021578F"/>
    <w:rsid w:val="0021618A"/>
    <w:rsid w:val="0021665A"/>
    <w:rsid w:val="00216FB5"/>
    <w:rsid w:val="00217706"/>
    <w:rsid w:val="0022064C"/>
    <w:rsid w:val="00220CE4"/>
    <w:rsid w:val="00220F3C"/>
    <w:rsid w:val="00221217"/>
    <w:rsid w:val="002226C2"/>
    <w:rsid w:val="00222B0B"/>
    <w:rsid w:val="00222D3E"/>
    <w:rsid w:val="00223671"/>
    <w:rsid w:val="00223782"/>
    <w:rsid w:val="0022384A"/>
    <w:rsid w:val="002238AF"/>
    <w:rsid w:val="00223C74"/>
    <w:rsid w:val="00223F25"/>
    <w:rsid w:val="00224008"/>
    <w:rsid w:val="00224015"/>
    <w:rsid w:val="002240E8"/>
    <w:rsid w:val="00224574"/>
    <w:rsid w:val="00224EC2"/>
    <w:rsid w:val="00225058"/>
    <w:rsid w:val="002252CF"/>
    <w:rsid w:val="002257D9"/>
    <w:rsid w:val="002258BB"/>
    <w:rsid w:val="002259D2"/>
    <w:rsid w:val="00226488"/>
    <w:rsid w:val="0022688D"/>
    <w:rsid w:val="00226D4E"/>
    <w:rsid w:val="00226D57"/>
    <w:rsid w:val="00226E05"/>
    <w:rsid w:val="00226FF5"/>
    <w:rsid w:val="00227985"/>
    <w:rsid w:val="002279D1"/>
    <w:rsid w:val="00227AF7"/>
    <w:rsid w:val="002302D6"/>
    <w:rsid w:val="0023091D"/>
    <w:rsid w:val="00230AE8"/>
    <w:rsid w:val="00230C93"/>
    <w:rsid w:val="002315FA"/>
    <w:rsid w:val="00232B69"/>
    <w:rsid w:val="00232C2A"/>
    <w:rsid w:val="00232DC9"/>
    <w:rsid w:val="002330BB"/>
    <w:rsid w:val="0023320D"/>
    <w:rsid w:val="002335B5"/>
    <w:rsid w:val="00233F9A"/>
    <w:rsid w:val="002345D2"/>
    <w:rsid w:val="002347C5"/>
    <w:rsid w:val="00234A76"/>
    <w:rsid w:val="002357D0"/>
    <w:rsid w:val="00235A2C"/>
    <w:rsid w:val="00235CB9"/>
    <w:rsid w:val="002373D1"/>
    <w:rsid w:val="0024037C"/>
    <w:rsid w:val="00240A64"/>
    <w:rsid w:val="00240F5B"/>
    <w:rsid w:val="0024101A"/>
    <w:rsid w:val="0024124B"/>
    <w:rsid w:val="0024140B"/>
    <w:rsid w:val="0024142B"/>
    <w:rsid w:val="002414EF"/>
    <w:rsid w:val="00241864"/>
    <w:rsid w:val="00241ECB"/>
    <w:rsid w:val="0024212C"/>
    <w:rsid w:val="002421B4"/>
    <w:rsid w:val="00242645"/>
    <w:rsid w:val="00242C0F"/>
    <w:rsid w:val="00242D96"/>
    <w:rsid w:val="0024306B"/>
    <w:rsid w:val="0024339E"/>
    <w:rsid w:val="0024356C"/>
    <w:rsid w:val="002435BD"/>
    <w:rsid w:val="0024394B"/>
    <w:rsid w:val="00243B90"/>
    <w:rsid w:val="00243F22"/>
    <w:rsid w:val="002443F2"/>
    <w:rsid w:val="00244E5D"/>
    <w:rsid w:val="002452F8"/>
    <w:rsid w:val="00245473"/>
    <w:rsid w:val="00245761"/>
    <w:rsid w:val="00245BFE"/>
    <w:rsid w:val="00245CF7"/>
    <w:rsid w:val="002466B8"/>
    <w:rsid w:val="00246B6F"/>
    <w:rsid w:val="00246BD1"/>
    <w:rsid w:val="00246E1C"/>
    <w:rsid w:val="00246F15"/>
    <w:rsid w:val="0024768E"/>
    <w:rsid w:val="00247750"/>
    <w:rsid w:val="00247E70"/>
    <w:rsid w:val="00250426"/>
    <w:rsid w:val="00250450"/>
    <w:rsid w:val="00250EC8"/>
    <w:rsid w:val="00250EF1"/>
    <w:rsid w:val="00250F1C"/>
    <w:rsid w:val="00251F5D"/>
    <w:rsid w:val="00251FF7"/>
    <w:rsid w:val="002523A8"/>
    <w:rsid w:val="002525CA"/>
    <w:rsid w:val="00253EA2"/>
    <w:rsid w:val="00254366"/>
    <w:rsid w:val="0025460F"/>
    <w:rsid w:val="00254E83"/>
    <w:rsid w:val="002554A0"/>
    <w:rsid w:val="002557F4"/>
    <w:rsid w:val="00255840"/>
    <w:rsid w:val="00255AD0"/>
    <w:rsid w:val="0025600D"/>
    <w:rsid w:val="002564C9"/>
    <w:rsid w:val="00256931"/>
    <w:rsid w:val="00256DD5"/>
    <w:rsid w:val="00257984"/>
    <w:rsid w:val="00257E2A"/>
    <w:rsid w:val="00260049"/>
    <w:rsid w:val="0026015D"/>
    <w:rsid w:val="0026023B"/>
    <w:rsid w:val="00260C0E"/>
    <w:rsid w:val="00260DDF"/>
    <w:rsid w:val="002619D6"/>
    <w:rsid w:val="00261E72"/>
    <w:rsid w:val="00262C72"/>
    <w:rsid w:val="00262DBB"/>
    <w:rsid w:val="002634E2"/>
    <w:rsid w:val="0026354E"/>
    <w:rsid w:val="0026355A"/>
    <w:rsid w:val="00263609"/>
    <w:rsid w:val="00263F25"/>
    <w:rsid w:val="00264050"/>
    <w:rsid w:val="00264336"/>
    <w:rsid w:val="00264405"/>
    <w:rsid w:val="00264ED9"/>
    <w:rsid w:val="002650BA"/>
    <w:rsid w:val="00265495"/>
    <w:rsid w:val="00265783"/>
    <w:rsid w:val="002657B9"/>
    <w:rsid w:val="00265F98"/>
    <w:rsid w:val="00265FD1"/>
    <w:rsid w:val="00266C2A"/>
    <w:rsid w:val="00266C75"/>
    <w:rsid w:val="00266E6D"/>
    <w:rsid w:val="002674CE"/>
    <w:rsid w:val="00267A6C"/>
    <w:rsid w:val="0027054D"/>
    <w:rsid w:val="002706ED"/>
    <w:rsid w:val="0027088B"/>
    <w:rsid w:val="00270B05"/>
    <w:rsid w:val="002718CB"/>
    <w:rsid w:val="002725EF"/>
    <w:rsid w:val="00272623"/>
    <w:rsid w:val="0027327B"/>
    <w:rsid w:val="002736BD"/>
    <w:rsid w:val="00273B5A"/>
    <w:rsid w:val="002742EB"/>
    <w:rsid w:val="00274815"/>
    <w:rsid w:val="00274F01"/>
    <w:rsid w:val="00275696"/>
    <w:rsid w:val="00275B56"/>
    <w:rsid w:val="00276033"/>
    <w:rsid w:val="00276CCB"/>
    <w:rsid w:val="00276EEC"/>
    <w:rsid w:val="00277238"/>
    <w:rsid w:val="00277395"/>
    <w:rsid w:val="002774B7"/>
    <w:rsid w:val="00277C01"/>
    <w:rsid w:val="00277D01"/>
    <w:rsid w:val="0028004C"/>
    <w:rsid w:val="00280F78"/>
    <w:rsid w:val="0028155D"/>
    <w:rsid w:val="00281D2F"/>
    <w:rsid w:val="002822B5"/>
    <w:rsid w:val="00283087"/>
    <w:rsid w:val="00283146"/>
    <w:rsid w:val="00283C18"/>
    <w:rsid w:val="00285B49"/>
    <w:rsid w:val="00285D17"/>
    <w:rsid w:val="00285E40"/>
    <w:rsid w:val="00286498"/>
    <w:rsid w:val="00286565"/>
    <w:rsid w:val="00286B39"/>
    <w:rsid w:val="00286BB1"/>
    <w:rsid w:val="00287018"/>
    <w:rsid w:val="00287189"/>
    <w:rsid w:val="00287393"/>
    <w:rsid w:val="00287AEB"/>
    <w:rsid w:val="00287EFB"/>
    <w:rsid w:val="0029008E"/>
    <w:rsid w:val="00290219"/>
    <w:rsid w:val="00290293"/>
    <w:rsid w:val="002903D0"/>
    <w:rsid w:val="00290DA7"/>
    <w:rsid w:val="002916CA"/>
    <w:rsid w:val="00291E2A"/>
    <w:rsid w:val="00292515"/>
    <w:rsid w:val="00293597"/>
    <w:rsid w:val="0029413A"/>
    <w:rsid w:val="0029465F"/>
    <w:rsid w:val="00294B5C"/>
    <w:rsid w:val="00294DB9"/>
    <w:rsid w:val="00295325"/>
    <w:rsid w:val="002956A6"/>
    <w:rsid w:val="00295B2A"/>
    <w:rsid w:val="00295C1A"/>
    <w:rsid w:val="00296130"/>
    <w:rsid w:val="0029659B"/>
    <w:rsid w:val="00296BE4"/>
    <w:rsid w:val="00297328"/>
    <w:rsid w:val="0029755C"/>
    <w:rsid w:val="0029780E"/>
    <w:rsid w:val="002979B8"/>
    <w:rsid w:val="00297DB4"/>
    <w:rsid w:val="002A06E5"/>
    <w:rsid w:val="002A075E"/>
    <w:rsid w:val="002A0FBE"/>
    <w:rsid w:val="002A10C3"/>
    <w:rsid w:val="002A1636"/>
    <w:rsid w:val="002A18E2"/>
    <w:rsid w:val="002A209A"/>
    <w:rsid w:val="002A2195"/>
    <w:rsid w:val="002A2CED"/>
    <w:rsid w:val="002A3137"/>
    <w:rsid w:val="002A31B0"/>
    <w:rsid w:val="002A32BA"/>
    <w:rsid w:val="002A467D"/>
    <w:rsid w:val="002A4DEF"/>
    <w:rsid w:val="002A5274"/>
    <w:rsid w:val="002A56EF"/>
    <w:rsid w:val="002A5941"/>
    <w:rsid w:val="002A6525"/>
    <w:rsid w:val="002A72F0"/>
    <w:rsid w:val="002A7615"/>
    <w:rsid w:val="002A7728"/>
    <w:rsid w:val="002A787B"/>
    <w:rsid w:val="002A78D0"/>
    <w:rsid w:val="002A7EAF"/>
    <w:rsid w:val="002B021E"/>
    <w:rsid w:val="002B024F"/>
    <w:rsid w:val="002B04EF"/>
    <w:rsid w:val="002B05A7"/>
    <w:rsid w:val="002B05AE"/>
    <w:rsid w:val="002B09AA"/>
    <w:rsid w:val="002B0ADC"/>
    <w:rsid w:val="002B0BAC"/>
    <w:rsid w:val="002B0DE6"/>
    <w:rsid w:val="002B18D3"/>
    <w:rsid w:val="002B1C7F"/>
    <w:rsid w:val="002B22A1"/>
    <w:rsid w:val="002B33F7"/>
    <w:rsid w:val="002B4776"/>
    <w:rsid w:val="002B4BFA"/>
    <w:rsid w:val="002B4D09"/>
    <w:rsid w:val="002B4E6C"/>
    <w:rsid w:val="002B4EBB"/>
    <w:rsid w:val="002B5655"/>
    <w:rsid w:val="002B5A19"/>
    <w:rsid w:val="002B5FA5"/>
    <w:rsid w:val="002B660A"/>
    <w:rsid w:val="002B70D6"/>
    <w:rsid w:val="002B71D9"/>
    <w:rsid w:val="002B7D6D"/>
    <w:rsid w:val="002B7DFD"/>
    <w:rsid w:val="002B7F73"/>
    <w:rsid w:val="002C000B"/>
    <w:rsid w:val="002C05CF"/>
    <w:rsid w:val="002C0647"/>
    <w:rsid w:val="002C0AE1"/>
    <w:rsid w:val="002C0E91"/>
    <w:rsid w:val="002C101B"/>
    <w:rsid w:val="002C151A"/>
    <w:rsid w:val="002C184E"/>
    <w:rsid w:val="002C1E7B"/>
    <w:rsid w:val="002C1EC1"/>
    <w:rsid w:val="002C2B5D"/>
    <w:rsid w:val="002C2F60"/>
    <w:rsid w:val="002C2FBB"/>
    <w:rsid w:val="002C30FC"/>
    <w:rsid w:val="002C31EE"/>
    <w:rsid w:val="002C3283"/>
    <w:rsid w:val="002C37F5"/>
    <w:rsid w:val="002C47C5"/>
    <w:rsid w:val="002C4999"/>
    <w:rsid w:val="002C4A80"/>
    <w:rsid w:val="002C4CF4"/>
    <w:rsid w:val="002C56C4"/>
    <w:rsid w:val="002C570C"/>
    <w:rsid w:val="002C6484"/>
    <w:rsid w:val="002C6BD0"/>
    <w:rsid w:val="002C6D48"/>
    <w:rsid w:val="002C704F"/>
    <w:rsid w:val="002D03A6"/>
    <w:rsid w:val="002D05F7"/>
    <w:rsid w:val="002D06E2"/>
    <w:rsid w:val="002D0BFA"/>
    <w:rsid w:val="002D1140"/>
    <w:rsid w:val="002D12FD"/>
    <w:rsid w:val="002D25EE"/>
    <w:rsid w:val="002D32E0"/>
    <w:rsid w:val="002D3416"/>
    <w:rsid w:val="002D396B"/>
    <w:rsid w:val="002D3EB6"/>
    <w:rsid w:val="002D3F6F"/>
    <w:rsid w:val="002D3F9D"/>
    <w:rsid w:val="002D4749"/>
    <w:rsid w:val="002D4938"/>
    <w:rsid w:val="002D4DB4"/>
    <w:rsid w:val="002D5195"/>
    <w:rsid w:val="002D55DB"/>
    <w:rsid w:val="002D57BB"/>
    <w:rsid w:val="002D5E72"/>
    <w:rsid w:val="002D6153"/>
    <w:rsid w:val="002D62E9"/>
    <w:rsid w:val="002D67F1"/>
    <w:rsid w:val="002D689F"/>
    <w:rsid w:val="002D6D4A"/>
    <w:rsid w:val="002D72AE"/>
    <w:rsid w:val="002D7318"/>
    <w:rsid w:val="002D7732"/>
    <w:rsid w:val="002D778D"/>
    <w:rsid w:val="002E0531"/>
    <w:rsid w:val="002E0A10"/>
    <w:rsid w:val="002E11A9"/>
    <w:rsid w:val="002E1BE0"/>
    <w:rsid w:val="002E25D1"/>
    <w:rsid w:val="002E324C"/>
    <w:rsid w:val="002E39D0"/>
    <w:rsid w:val="002E45F9"/>
    <w:rsid w:val="002E5048"/>
    <w:rsid w:val="002E5607"/>
    <w:rsid w:val="002E728F"/>
    <w:rsid w:val="002E770F"/>
    <w:rsid w:val="002E7E6D"/>
    <w:rsid w:val="002E7F47"/>
    <w:rsid w:val="002F01A9"/>
    <w:rsid w:val="002F02A2"/>
    <w:rsid w:val="002F0625"/>
    <w:rsid w:val="002F083A"/>
    <w:rsid w:val="002F147D"/>
    <w:rsid w:val="002F1CCF"/>
    <w:rsid w:val="002F331D"/>
    <w:rsid w:val="002F3630"/>
    <w:rsid w:val="002F363B"/>
    <w:rsid w:val="002F3945"/>
    <w:rsid w:val="002F3E10"/>
    <w:rsid w:val="002F46E3"/>
    <w:rsid w:val="002F4A61"/>
    <w:rsid w:val="002F531C"/>
    <w:rsid w:val="002F5EA9"/>
    <w:rsid w:val="002F63E7"/>
    <w:rsid w:val="002F7342"/>
    <w:rsid w:val="002F78B7"/>
    <w:rsid w:val="002F7914"/>
    <w:rsid w:val="002F79D9"/>
    <w:rsid w:val="002F7E9A"/>
    <w:rsid w:val="0030033A"/>
    <w:rsid w:val="00300A3F"/>
    <w:rsid w:val="00300B6F"/>
    <w:rsid w:val="00300CCE"/>
    <w:rsid w:val="003016C9"/>
    <w:rsid w:val="00301F6D"/>
    <w:rsid w:val="003023A8"/>
    <w:rsid w:val="003028C0"/>
    <w:rsid w:val="0030307B"/>
    <w:rsid w:val="003030B0"/>
    <w:rsid w:val="003037CA"/>
    <w:rsid w:val="003041B4"/>
    <w:rsid w:val="003053B6"/>
    <w:rsid w:val="00305E74"/>
    <w:rsid w:val="003060BD"/>
    <w:rsid w:val="003060F2"/>
    <w:rsid w:val="00306871"/>
    <w:rsid w:val="00306D1B"/>
    <w:rsid w:val="00307299"/>
    <w:rsid w:val="0030771A"/>
    <w:rsid w:val="003077BE"/>
    <w:rsid w:val="00307ABA"/>
    <w:rsid w:val="0031095D"/>
    <w:rsid w:val="003126CD"/>
    <w:rsid w:val="00312AAD"/>
    <w:rsid w:val="003132AD"/>
    <w:rsid w:val="003142E8"/>
    <w:rsid w:val="00314627"/>
    <w:rsid w:val="003147DC"/>
    <w:rsid w:val="0031481A"/>
    <w:rsid w:val="00315222"/>
    <w:rsid w:val="00315588"/>
    <w:rsid w:val="003156E4"/>
    <w:rsid w:val="0031597D"/>
    <w:rsid w:val="00315CF6"/>
    <w:rsid w:val="0031622E"/>
    <w:rsid w:val="00316901"/>
    <w:rsid w:val="00316A37"/>
    <w:rsid w:val="0031701C"/>
    <w:rsid w:val="003176C1"/>
    <w:rsid w:val="003176DE"/>
    <w:rsid w:val="00317E7A"/>
    <w:rsid w:val="003201CE"/>
    <w:rsid w:val="003204BE"/>
    <w:rsid w:val="0032056D"/>
    <w:rsid w:val="00320652"/>
    <w:rsid w:val="00320B9D"/>
    <w:rsid w:val="00320C25"/>
    <w:rsid w:val="00320E53"/>
    <w:rsid w:val="0032158A"/>
    <w:rsid w:val="003216DF"/>
    <w:rsid w:val="003219CB"/>
    <w:rsid w:val="003220B5"/>
    <w:rsid w:val="003223EC"/>
    <w:rsid w:val="00322D1D"/>
    <w:rsid w:val="003230C6"/>
    <w:rsid w:val="00323764"/>
    <w:rsid w:val="0032481B"/>
    <w:rsid w:val="00324BAD"/>
    <w:rsid w:val="00324F93"/>
    <w:rsid w:val="00324FBE"/>
    <w:rsid w:val="00325602"/>
    <w:rsid w:val="00325B6E"/>
    <w:rsid w:val="00325C50"/>
    <w:rsid w:val="00325DAC"/>
    <w:rsid w:val="003262D1"/>
    <w:rsid w:val="003266E5"/>
    <w:rsid w:val="003269CF"/>
    <w:rsid w:val="0032708A"/>
    <w:rsid w:val="003272C5"/>
    <w:rsid w:val="003273A8"/>
    <w:rsid w:val="00327B24"/>
    <w:rsid w:val="00327C32"/>
    <w:rsid w:val="00330533"/>
    <w:rsid w:val="00330904"/>
    <w:rsid w:val="00330BD1"/>
    <w:rsid w:val="00330C27"/>
    <w:rsid w:val="00330D3F"/>
    <w:rsid w:val="00330E72"/>
    <w:rsid w:val="00331795"/>
    <w:rsid w:val="00331AC3"/>
    <w:rsid w:val="003326AD"/>
    <w:rsid w:val="00332843"/>
    <w:rsid w:val="00332F84"/>
    <w:rsid w:val="0033375E"/>
    <w:rsid w:val="0033392A"/>
    <w:rsid w:val="00333B28"/>
    <w:rsid w:val="00333E14"/>
    <w:rsid w:val="00333E72"/>
    <w:rsid w:val="003342B0"/>
    <w:rsid w:val="0033449A"/>
    <w:rsid w:val="003349C0"/>
    <w:rsid w:val="00334DA8"/>
    <w:rsid w:val="00334F23"/>
    <w:rsid w:val="0033548E"/>
    <w:rsid w:val="003356B0"/>
    <w:rsid w:val="0033571B"/>
    <w:rsid w:val="00335EB8"/>
    <w:rsid w:val="0033643C"/>
    <w:rsid w:val="003365DF"/>
    <w:rsid w:val="0033667D"/>
    <w:rsid w:val="00336B23"/>
    <w:rsid w:val="00336E35"/>
    <w:rsid w:val="00337381"/>
    <w:rsid w:val="0033744B"/>
    <w:rsid w:val="003403CB"/>
    <w:rsid w:val="0034134A"/>
    <w:rsid w:val="003413F7"/>
    <w:rsid w:val="003420F8"/>
    <w:rsid w:val="0034234C"/>
    <w:rsid w:val="00342401"/>
    <w:rsid w:val="003428E8"/>
    <w:rsid w:val="00342D89"/>
    <w:rsid w:val="00343B4A"/>
    <w:rsid w:val="00343BC0"/>
    <w:rsid w:val="00344147"/>
    <w:rsid w:val="003446DA"/>
    <w:rsid w:val="00344761"/>
    <w:rsid w:val="00344950"/>
    <w:rsid w:val="00344C94"/>
    <w:rsid w:val="003455BE"/>
    <w:rsid w:val="00345B0B"/>
    <w:rsid w:val="00345E31"/>
    <w:rsid w:val="00345FE4"/>
    <w:rsid w:val="00346E30"/>
    <w:rsid w:val="00347E30"/>
    <w:rsid w:val="003503F2"/>
    <w:rsid w:val="003507CB"/>
    <w:rsid w:val="00350935"/>
    <w:rsid w:val="003513DD"/>
    <w:rsid w:val="0035160C"/>
    <w:rsid w:val="00351F3B"/>
    <w:rsid w:val="003522F7"/>
    <w:rsid w:val="003523F1"/>
    <w:rsid w:val="0035248E"/>
    <w:rsid w:val="00352DBE"/>
    <w:rsid w:val="00352DFB"/>
    <w:rsid w:val="00352EBE"/>
    <w:rsid w:val="003530D9"/>
    <w:rsid w:val="00353E17"/>
    <w:rsid w:val="00353F82"/>
    <w:rsid w:val="00354008"/>
    <w:rsid w:val="003545C8"/>
    <w:rsid w:val="00355052"/>
    <w:rsid w:val="003557B5"/>
    <w:rsid w:val="00355A82"/>
    <w:rsid w:val="00356749"/>
    <w:rsid w:val="003571B1"/>
    <w:rsid w:val="00357911"/>
    <w:rsid w:val="0036024D"/>
    <w:rsid w:val="00360C58"/>
    <w:rsid w:val="003614FB"/>
    <w:rsid w:val="0036172A"/>
    <w:rsid w:val="00361C78"/>
    <w:rsid w:val="00362445"/>
    <w:rsid w:val="0036249B"/>
    <w:rsid w:val="00362990"/>
    <w:rsid w:val="00362DFB"/>
    <w:rsid w:val="00362FCA"/>
    <w:rsid w:val="0036312D"/>
    <w:rsid w:val="003632FC"/>
    <w:rsid w:val="00363963"/>
    <w:rsid w:val="00363AF1"/>
    <w:rsid w:val="00363CCC"/>
    <w:rsid w:val="0036403C"/>
    <w:rsid w:val="00364179"/>
    <w:rsid w:val="003641F9"/>
    <w:rsid w:val="00364802"/>
    <w:rsid w:val="00364C6C"/>
    <w:rsid w:val="003653ED"/>
    <w:rsid w:val="00365F3B"/>
    <w:rsid w:val="0036635C"/>
    <w:rsid w:val="0036652A"/>
    <w:rsid w:val="003666DB"/>
    <w:rsid w:val="00366F28"/>
    <w:rsid w:val="003673C4"/>
    <w:rsid w:val="00367D00"/>
    <w:rsid w:val="00370146"/>
    <w:rsid w:val="00370295"/>
    <w:rsid w:val="00371439"/>
    <w:rsid w:val="00372553"/>
    <w:rsid w:val="0037267B"/>
    <w:rsid w:val="00372A03"/>
    <w:rsid w:val="00372EC6"/>
    <w:rsid w:val="003739FC"/>
    <w:rsid w:val="00373C61"/>
    <w:rsid w:val="00373D9D"/>
    <w:rsid w:val="00373F29"/>
    <w:rsid w:val="00373F40"/>
    <w:rsid w:val="00374544"/>
    <w:rsid w:val="00374EBF"/>
    <w:rsid w:val="00374ED2"/>
    <w:rsid w:val="00374FAE"/>
    <w:rsid w:val="00375137"/>
    <w:rsid w:val="00375193"/>
    <w:rsid w:val="003756D1"/>
    <w:rsid w:val="00375D43"/>
    <w:rsid w:val="00376565"/>
    <w:rsid w:val="00376600"/>
    <w:rsid w:val="00376722"/>
    <w:rsid w:val="00377150"/>
    <w:rsid w:val="00377724"/>
    <w:rsid w:val="00377C26"/>
    <w:rsid w:val="00377C87"/>
    <w:rsid w:val="00380020"/>
    <w:rsid w:val="0038063C"/>
    <w:rsid w:val="00380F87"/>
    <w:rsid w:val="00381D60"/>
    <w:rsid w:val="00381E6C"/>
    <w:rsid w:val="00381ED5"/>
    <w:rsid w:val="00381F78"/>
    <w:rsid w:val="00382637"/>
    <w:rsid w:val="00382792"/>
    <w:rsid w:val="00382A4E"/>
    <w:rsid w:val="00382D41"/>
    <w:rsid w:val="00383AD2"/>
    <w:rsid w:val="003849D1"/>
    <w:rsid w:val="00385CFB"/>
    <w:rsid w:val="00386482"/>
    <w:rsid w:val="0038697E"/>
    <w:rsid w:val="00386CBF"/>
    <w:rsid w:val="00387231"/>
    <w:rsid w:val="00387696"/>
    <w:rsid w:val="00387902"/>
    <w:rsid w:val="00387998"/>
    <w:rsid w:val="003879D1"/>
    <w:rsid w:val="00387A6D"/>
    <w:rsid w:val="00387E3D"/>
    <w:rsid w:val="00390577"/>
    <w:rsid w:val="003908B3"/>
    <w:rsid w:val="0039168E"/>
    <w:rsid w:val="0039215F"/>
    <w:rsid w:val="00392273"/>
    <w:rsid w:val="00392413"/>
    <w:rsid w:val="003924B8"/>
    <w:rsid w:val="00392FA6"/>
    <w:rsid w:val="003933E8"/>
    <w:rsid w:val="00393527"/>
    <w:rsid w:val="003940C2"/>
    <w:rsid w:val="00394886"/>
    <w:rsid w:val="00394A50"/>
    <w:rsid w:val="00394CCF"/>
    <w:rsid w:val="003950E6"/>
    <w:rsid w:val="00395B9B"/>
    <w:rsid w:val="00395F46"/>
    <w:rsid w:val="003961DE"/>
    <w:rsid w:val="003964AE"/>
    <w:rsid w:val="00396C23"/>
    <w:rsid w:val="00396CAC"/>
    <w:rsid w:val="00396E18"/>
    <w:rsid w:val="0039705E"/>
    <w:rsid w:val="003971A7"/>
    <w:rsid w:val="0039731E"/>
    <w:rsid w:val="0039743A"/>
    <w:rsid w:val="00397BC1"/>
    <w:rsid w:val="003A08C1"/>
    <w:rsid w:val="003A14E7"/>
    <w:rsid w:val="003A1671"/>
    <w:rsid w:val="003A168B"/>
    <w:rsid w:val="003A17BE"/>
    <w:rsid w:val="003A1BEB"/>
    <w:rsid w:val="003A1D1A"/>
    <w:rsid w:val="003A1FF3"/>
    <w:rsid w:val="003A203C"/>
    <w:rsid w:val="003A2106"/>
    <w:rsid w:val="003A21C3"/>
    <w:rsid w:val="003A2449"/>
    <w:rsid w:val="003A263C"/>
    <w:rsid w:val="003A2770"/>
    <w:rsid w:val="003A2900"/>
    <w:rsid w:val="003A31D8"/>
    <w:rsid w:val="003A4732"/>
    <w:rsid w:val="003A4C35"/>
    <w:rsid w:val="003A56C0"/>
    <w:rsid w:val="003A5AD6"/>
    <w:rsid w:val="003A601C"/>
    <w:rsid w:val="003A638E"/>
    <w:rsid w:val="003A6630"/>
    <w:rsid w:val="003A669B"/>
    <w:rsid w:val="003A6B98"/>
    <w:rsid w:val="003A7228"/>
    <w:rsid w:val="003A791D"/>
    <w:rsid w:val="003A7C78"/>
    <w:rsid w:val="003B07B9"/>
    <w:rsid w:val="003B0984"/>
    <w:rsid w:val="003B1565"/>
    <w:rsid w:val="003B1580"/>
    <w:rsid w:val="003B22C6"/>
    <w:rsid w:val="003B2AA1"/>
    <w:rsid w:val="003B2CA1"/>
    <w:rsid w:val="003B3016"/>
    <w:rsid w:val="003B36E5"/>
    <w:rsid w:val="003B3CE9"/>
    <w:rsid w:val="003B3D17"/>
    <w:rsid w:val="003B3D7B"/>
    <w:rsid w:val="003B43A1"/>
    <w:rsid w:val="003B4631"/>
    <w:rsid w:val="003B54A0"/>
    <w:rsid w:val="003B5522"/>
    <w:rsid w:val="003B5660"/>
    <w:rsid w:val="003B59D8"/>
    <w:rsid w:val="003B63FC"/>
    <w:rsid w:val="003B7159"/>
    <w:rsid w:val="003B7E50"/>
    <w:rsid w:val="003C09FB"/>
    <w:rsid w:val="003C1495"/>
    <w:rsid w:val="003C24A8"/>
    <w:rsid w:val="003C260D"/>
    <w:rsid w:val="003C29CD"/>
    <w:rsid w:val="003C2E5B"/>
    <w:rsid w:val="003C2EA4"/>
    <w:rsid w:val="003C318A"/>
    <w:rsid w:val="003C3C29"/>
    <w:rsid w:val="003C3C7E"/>
    <w:rsid w:val="003C3EB2"/>
    <w:rsid w:val="003C3F63"/>
    <w:rsid w:val="003C3FEC"/>
    <w:rsid w:val="003C4075"/>
    <w:rsid w:val="003C456B"/>
    <w:rsid w:val="003C4635"/>
    <w:rsid w:val="003C47A4"/>
    <w:rsid w:val="003C4915"/>
    <w:rsid w:val="003C5082"/>
    <w:rsid w:val="003C51E1"/>
    <w:rsid w:val="003C61B0"/>
    <w:rsid w:val="003C6513"/>
    <w:rsid w:val="003C6E6A"/>
    <w:rsid w:val="003C78BA"/>
    <w:rsid w:val="003C7B09"/>
    <w:rsid w:val="003C7E82"/>
    <w:rsid w:val="003C7ED6"/>
    <w:rsid w:val="003C7F8B"/>
    <w:rsid w:val="003D123F"/>
    <w:rsid w:val="003D12DA"/>
    <w:rsid w:val="003D1456"/>
    <w:rsid w:val="003D15AC"/>
    <w:rsid w:val="003D2BD4"/>
    <w:rsid w:val="003D315C"/>
    <w:rsid w:val="003D327C"/>
    <w:rsid w:val="003D3AF6"/>
    <w:rsid w:val="003D3ED6"/>
    <w:rsid w:val="003D3F1F"/>
    <w:rsid w:val="003D49B1"/>
    <w:rsid w:val="003D4AB4"/>
    <w:rsid w:val="003D4EDB"/>
    <w:rsid w:val="003D4F00"/>
    <w:rsid w:val="003D5035"/>
    <w:rsid w:val="003D5435"/>
    <w:rsid w:val="003D5453"/>
    <w:rsid w:val="003D5E0A"/>
    <w:rsid w:val="003D5F7D"/>
    <w:rsid w:val="003D5FEA"/>
    <w:rsid w:val="003D65A6"/>
    <w:rsid w:val="003D6C3E"/>
    <w:rsid w:val="003D7078"/>
    <w:rsid w:val="003D717C"/>
    <w:rsid w:val="003D730D"/>
    <w:rsid w:val="003D7E37"/>
    <w:rsid w:val="003E031E"/>
    <w:rsid w:val="003E0664"/>
    <w:rsid w:val="003E15C9"/>
    <w:rsid w:val="003E161A"/>
    <w:rsid w:val="003E16F9"/>
    <w:rsid w:val="003E24C4"/>
    <w:rsid w:val="003E263C"/>
    <w:rsid w:val="003E2BEB"/>
    <w:rsid w:val="003E2E96"/>
    <w:rsid w:val="003E2F26"/>
    <w:rsid w:val="003E37EE"/>
    <w:rsid w:val="003E3C9F"/>
    <w:rsid w:val="003E3D47"/>
    <w:rsid w:val="003E3F29"/>
    <w:rsid w:val="003E3F6C"/>
    <w:rsid w:val="003E4498"/>
    <w:rsid w:val="003E5209"/>
    <w:rsid w:val="003E5341"/>
    <w:rsid w:val="003E54D5"/>
    <w:rsid w:val="003E5591"/>
    <w:rsid w:val="003E5920"/>
    <w:rsid w:val="003E5BAE"/>
    <w:rsid w:val="003E5DC0"/>
    <w:rsid w:val="003E5E73"/>
    <w:rsid w:val="003E67A1"/>
    <w:rsid w:val="003E6891"/>
    <w:rsid w:val="003E6983"/>
    <w:rsid w:val="003E77EC"/>
    <w:rsid w:val="003F00B0"/>
    <w:rsid w:val="003F019C"/>
    <w:rsid w:val="003F0929"/>
    <w:rsid w:val="003F0FC1"/>
    <w:rsid w:val="003F1041"/>
    <w:rsid w:val="003F12E1"/>
    <w:rsid w:val="003F13B4"/>
    <w:rsid w:val="003F1B97"/>
    <w:rsid w:val="003F2695"/>
    <w:rsid w:val="003F3738"/>
    <w:rsid w:val="003F3F04"/>
    <w:rsid w:val="003F4040"/>
    <w:rsid w:val="003F4179"/>
    <w:rsid w:val="003F463D"/>
    <w:rsid w:val="003F481D"/>
    <w:rsid w:val="003F5379"/>
    <w:rsid w:val="003F57D1"/>
    <w:rsid w:val="003F5AB7"/>
    <w:rsid w:val="003F5C68"/>
    <w:rsid w:val="003F6186"/>
    <w:rsid w:val="003F6923"/>
    <w:rsid w:val="003F6A5E"/>
    <w:rsid w:val="003F768D"/>
    <w:rsid w:val="003F7832"/>
    <w:rsid w:val="003F7972"/>
    <w:rsid w:val="004001D8"/>
    <w:rsid w:val="004002CC"/>
    <w:rsid w:val="0040094B"/>
    <w:rsid w:val="00400D16"/>
    <w:rsid w:val="0040117A"/>
    <w:rsid w:val="004019D2"/>
    <w:rsid w:val="00401A6C"/>
    <w:rsid w:val="004020FF"/>
    <w:rsid w:val="00402144"/>
    <w:rsid w:val="004022A2"/>
    <w:rsid w:val="00403078"/>
    <w:rsid w:val="00403397"/>
    <w:rsid w:val="004036D4"/>
    <w:rsid w:val="00403720"/>
    <w:rsid w:val="004045BE"/>
    <w:rsid w:val="00404797"/>
    <w:rsid w:val="00404E78"/>
    <w:rsid w:val="0040539A"/>
    <w:rsid w:val="00405435"/>
    <w:rsid w:val="004054EF"/>
    <w:rsid w:val="004055A8"/>
    <w:rsid w:val="00405838"/>
    <w:rsid w:val="00405B2D"/>
    <w:rsid w:val="00405B65"/>
    <w:rsid w:val="00405F82"/>
    <w:rsid w:val="00406A88"/>
    <w:rsid w:val="00406DFE"/>
    <w:rsid w:val="004077F1"/>
    <w:rsid w:val="0041043C"/>
    <w:rsid w:val="0041076C"/>
    <w:rsid w:val="0041133E"/>
    <w:rsid w:val="00412529"/>
    <w:rsid w:val="004125B7"/>
    <w:rsid w:val="0041288C"/>
    <w:rsid w:val="004129E8"/>
    <w:rsid w:val="00412C0D"/>
    <w:rsid w:val="00412C65"/>
    <w:rsid w:val="00412FA9"/>
    <w:rsid w:val="004132CB"/>
    <w:rsid w:val="0041343E"/>
    <w:rsid w:val="004136C0"/>
    <w:rsid w:val="00413D34"/>
    <w:rsid w:val="004140ED"/>
    <w:rsid w:val="004142EB"/>
    <w:rsid w:val="00414751"/>
    <w:rsid w:val="004147AA"/>
    <w:rsid w:val="00414A22"/>
    <w:rsid w:val="00415214"/>
    <w:rsid w:val="00416600"/>
    <w:rsid w:val="00416A3E"/>
    <w:rsid w:val="0041713B"/>
    <w:rsid w:val="004173D9"/>
    <w:rsid w:val="004176FC"/>
    <w:rsid w:val="00417B7E"/>
    <w:rsid w:val="00417C84"/>
    <w:rsid w:val="00417FE1"/>
    <w:rsid w:val="004201BD"/>
    <w:rsid w:val="00420252"/>
    <w:rsid w:val="00420524"/>
    <w:rsid w:val="004205F1"/>
    <w:rsid w:val="004207D4"/>
    <w:rsid w:val="004218C9"/>
    <w:rsid w:val="00422981"/>
    <w:rsid w:val="004229D4"/>
    <w:rsid w:val="004235C2"/>
    <w:rsid w:val="00423B67"/>
    <w:rsid w:val="00423D5D"/>
    <w:rsid w:val="00424436"/>
    <w:rsid w:val="00425AF2"/>
    <w:rsid w:val="00425FA9"/>
    <w:rsid w:val="0042611E"/>
    <w:rsid w:val="004261F2"/>
    <w:rsid w:val="00426562"/>
    <w:rsid w:val="0042692A"/>
    <w:rsid w:val="00426A40"/>
    <w:rsid w:val="00426CFE"/>
    <w:rsid w:val="00426ED8"/>
    <w:rsid w:val="00427011"/>
    <w:rsid w:val="00427C51"/>
    <w:rsid w:val="004301B1"/>
    <w:rsid w:val="004308BD"/>
    <w:rsid w:val="004311DD"/>
    <w:rsid w:val="00432124"/>
    <w:rsid w:val="004328D3"/>
    <w:rsid w:val="004331F8"/>
    <w:rsid w:val="004333E3"/>
    <w:rsid w:val="004333E4"/>
    <w:rsid w:val="00433825"/>
    <w:rsid w:val="00433946"/>
    <w:rsid w:val="00434BA8"/>
    <w:rsid w:val="00434D63"/>
    <w:rsid w:val="00434E21"/>
    <w:rsid w:val="00434E97"/>
    <w:rsid w:val="00434FDB"/>
    <w:rsid w:val="004351FC"/>
    <w:rsid w:val="0043549B"/>
    <w:rsid w:val="00435D1F"/>
    <w:rsid w:val="004364F9"/>
    <w:rsid w:val="004365B8"/>
    <w:rsid w:val="004367E2"/>
    <w:rsid w:val="004379C2"/>
    <w:rsid w:val="00437ADA"/>
    <w:rsid w:val="00437C1D"/>
    <w:rsid w:val="00440077"/>
    <w:rsid w:val="00440CA1"/>
    <w:rsid w:val="004416F4"/>
    <w:rsid w:val="004419F4"/>
    <w:rsid w:val="00441BD1"/>
    <w:rsid w:val="00441D8E"/>
    <w:rsid w:val="0044363D"/>
    <w:rsid w:val="0044370C"/>
    <w:rsid w:val="00443CFE"/>
    <w:rsid w:val="0044460C"/>
    <w:rsid w:val="004447F3"/>
    <w:rsid w:val="00445363"/>
    <w:rsid w:val="00445572"/>
    <w:rsid w:val="00445C42"/>
    <w:rsid w:val="0044605A"/>
    <w:rsid w:val="00446991"/>
    <w:rsid w:val="00446CEA"/>
    <w:rsid w:val="00446FED"/>
    <w:rsid w:val="0044786C"/>
    <w:rsid w:val="004479A1"/>
    <w:rsid w:val="00447E69"/>
    <w:rsid w:val="004500B1"/>
    <w:rsid w:val="0045021A"/>
    <w:rsid w:val="00450750"/>
    <w:rsid w:val="00450869"/>
    <w:rsid w:val="00450A22"/>
    <w:rsid w:val="00450BA1"/>
    <w:rsid w:val="00450D4C"/>
    <w:rsid w:val="00451525"/>
    <w:rsid w:val="00451D40"/>
    <w:rsid w:val="00451E59"/>
    <w:rsid w:val="00451E73"/>
    <w:rsid w:val="004520CA"/>
    <w:rsid w:val="00452386"/>
    <w:rsid w:val="00452857"/>
    <w:rsid w:val="00452E09"/>
    <w:rsid w:val="00453459"/>
    <w:rsid w:val="004534F9"/>
    <w:rsid w:val="00453506"/>
    <w:rsid w:val="0045394A"/>
    <w:rsid w:val="00453A2B"/>
    <w:rsid w:val="00454147"/>
    <w:rsid w:val="00454347"/>
    <w:rsid w:val="004548D6"/>
    <w:rsid w:val="004558B7"/>
    <w:rsid w:val="00455BF1"/>
    <w:rsid w:val="00455C83"/>
    <w:rsid w:val="00455E10"/>
    <w:rsid w:val="00455ECA"/>
    <w:rsid w:val="00456049"/>
    <w:rsid w:val="004563AB"/>
    <w:rsid w:val="0045645A"/>
    <w:rsid w:val="004564A2"/>
    <w:rsid w:val="00456DEA"/>
    <w:rsid w:val="00456F91"/>
    <w:rsid w:val="00457023"/>
    <w:rsid w:val="004571F8"/>
    <w:rsid w:val="00457579"/>
    <w:rsid w:val="00457A56"/>
    <w:rsid w:val="00457D6C"/>
    <w:rsid w:val="0046054B"/>
    <w:rsid w:val="004606EF"/>
    <w:rsid w:val="00460A0B"/>
    <w:rsid w:val="00460C91"/>
    <w:rsid w:val="00460DDB"/>
    <w:rsid w:val="004616EC"/>
    <w:rsid w:val="00461C62"/>
    <w:rsid w:val="004624B0"/>
    <w:rsid w:val="004626F0"/>
    <w:rsid w:val="0046297A"/>
    <w:rsid w:val="00462E30"/>
    <w:rsid w:val="00462E7A"/>
    <w:rsid w:val="00462F7C"/>
    <w:rsid w:val="00462FC9"/>
    <w:rsid w:val="00463853"/>
    <w:rsid w:val="00463BE7"/>
    <w:rsid w:val="004649D6"/>
    <w:rsid w:val="00464FC5"/>
    <w:rsid w:val="00465376"/>
    <w:rsid w:val="004655CE"/>
    <w:rsid w:val="00465672"/>
    <w:rsid w:val="0046585D"/>
    <w:rsid w:val="00465B2C"/>
    <w:rsid w:val="00466626"/>
    <w:rsid w:val="004666FD"/>
    <w:rsid w:val="004668B8"/>
    <w:rsid w:val="00467950"/>
    <w:rsid w:val="00470019"/>
    <w:rsid w:val="004703F2"/>
    <w:rsid w:val="0047070F"/>
    <w:rsid w:val="004707AD"/>
    <w:rsid w:val="00470860"/>
    <w:rsid w:val="00470B7A"/>
    <w:rsid w:val="00470BD0"/>
    <w:rsid w:val="00471A7D"/>
    <w:rsid w:val="00471FF3"/>
    <w:rsid w:val="00472380"/>
    <w:rsid w:val="00472681"/>
    <w:rsid w:val="00472F10"/>
    <w:rsid w:val="004734EA"/>
    <w:rsid w:val="0047372B"/>
    <w:rsid w:val="00474069"/>
    <w:rsid w:val="004746FD"/>
    <w:rsid w:val="0047470E"/>
    <w:rsid w:val="00475BD5"/>
    <w:rsid w:val="00475D6B"/>
    <w:rsid w:val="00475E9C"/>
    <w:rsid w:val="00476968"/>
    <w:rsid w:val="00476D88"/>
    <w:rsid w:val="004779D5"/>
    <w:rsid w:val="00480099"/>
    <w:rsid w:val="004801EF"/>
    <w:rsid w:val="004802B0"/>
    <w:rsid w:val="00480F2E"/>
    <w:rsid w:val="004813C5"/>
    <w:rsid w:val="00481A87"/>
    <w:rsid w:val="0048239B"/>
    <w:rsid w:val="00482E86"/>
    <w:rsid w:val="0048340A"/>
    <w:rsid w:val="00483451"/>
    <w:rsid w:val="004834F2"/>
    <w:rsid w:val="004835D0"/>
    <w:rsid w:val="004837A9"/>
    <w:rsid w:val="00483A69"/>
    <w:rsid w:val="00483B2F"/>
    <w:rsid w:val="0048454E"/>
    <w:rsid w:val="00484934"/>
    <w:rsid w:val="00484DA8"/>
    <w:rsid w:val="004857ED"/>
    <w:rsid w:val="0048597C"/>
    <w:rsid w:val="00485DD1"/>
    <w:rsid w:val="00487135"/>
    <w:rsid w:val="00487422"/>
    <w:rsid w:val="004877B7"/>
    <w:rsid w:val="00487CF4"/>
    <w:rsid w:val="004901FC"/>
    <w:rsid w:val="0049036D"/>
    <w:rsid w:val="00490434"/>
    <w:rsid w:val="00490F53"/>
    <w:rsid w:val="00491133"/>
    <w:rsid w:val="00491579"/>
    <w:rsid w:val="004919D3"/>
    <w:rsid w:val="004922B4"/>
    <w:rsid w:val="004922D5"/>
    <w:rsid w:val="0049246F"/>
    <w:rsid w:val="0049286C"/>
    <w:rsid w:val="00492C5A"/>
    <w:rsid w:val="0049333A"/>
    <w:rsid w:val="004936FA"/>
    <w:rsid w:val="004937DF"/>
    <w:rsid w:val="004938AB"/>
    <w:rsid w:val="00493A46"/>
    <w:rsid w:val="00493FB4"/>
    <w:rsid w:val="00494DD6"/>
    <w:rsid w:val="004952F1"/>
    <w:rsid w:val="004958B2"/>
    <w:rsid w:val="00495994"/>
    <w:rsid w:val="00496081"/>
    <w:rsid w:val="00496FA0"/>
    <w:rsid w:val="00497027"/>
    <w:rsid w:val="004970E9"/>
    <w:rsid w:val="00497495"/>
    <w:rsid w:val="004974B5"/>
    <w:rsid w:val="004974F1"/>
    <w:rsid w:val="00497C5D"/>
    <w:rsid w:val="004A1482"/>
    <w:rsid w:val="004A15A7"/>
    <w:rsid w:val="004A19F4"/>
    <w:rsid w:val="004A1DC1"/>
    <w:rsid w:val="004A2233"/>
    <w:rsid w:val="004A25EB"/>
    <w:rsid w:val="004A278B"/>
    <w:rsid w:val="004A2FD8"/>
    <w:rsid w:val="004A3177"/>
    <w:rsid w:val="004A348F"/>
    <w:rsid w:val="004A399B"/>
    <w:rsid w:val="004A409D"/>
    <w:rsid w:val="004A461C"/>
    <w:rsid w:val="004A47E0"/>
    <w:rsid w:val="004A4D7D"/>
    <w:rsid w:val="004A4DBA"/>
    <w:rsid w:val="004A5105"/>
    <w:rsid w:val="004A52E0"/>
    <w:rsid w:val="004A5343"/>
    <w:rsid w:val="004A5F65"/>
    <w:rsid w:val="004A6360"/>
    <w:rsid w:val="004A6717"/>
    <w:rsid w:val="004A6A0A"/>
    <w:rsid w:val="004A6D7E"/>
    <w:rsid w:val="004A6D89"/>
    <w:rsid w:val="004A6DF2"/>
    <w:rsid w:val="004A7C4D"/>
    <w:rsid w:val="004A7DD1"/>
    <w:rsid w:val="004B0000"/>
    <w:rsid w:val="004B1895"/>
    <w:rsid w:val="004B1DCB"/>
    <w:rsid w:val="004B23F8"/>
    <w:rsid w:val="004B2669"/>
    <w:rsid w:val="004B2AE1"/>
    <w:rsid w:val="004B301A"/>
    <w:rsid w:val="004B30BD"/>
    <w:rsid w:val="004B337F"/>
    <w:rsid w:val="004B34EC"/>
    <w:rsid w:val="004B376D"/>
    <w:rsid w:val="004B3D4E"/>
    <w:rsid w:val="004B3E56"/>
    <w:rsid w:val="004B401F"/>
    <w:rsid w:val="004B4184"/>
    <w:rsid w:val="004B4FEE"/>
    <w:rsid w:val="004B5158"/>
    <w:rsid w:val="004B56C6"/>
    <w:rsid w:val="004B62F9"/>
    <w:rsid w:val="004B684D"/>
    <w:rsid w:val="004B6C59"/>
    <w:rsid w:val="004B7ADD"/>
    <w:rsid w:val="004B7EDC"/>
    <w:rsid w:val="004B7F40"/>
    <w:rsid w:val="004B7FC0"/>
    <w:rsid w:val="004C050B"/>
    <w:rsid w:val="004C148A"/>
    <w:rsid w:val="004C1E53"/>
    <w:rsid w:val="004C2214"/>
    <w:rsid w:val="004C2EF4"/>
    <w:rsid w:val="004C3C1C"/>
    <w:rsid w:val="004C3DBF"/>
    <w:rsid w:val="004C43E0"/>
    <w:rsid w:val="004C47BF"/>
    <w:rsid w:val="004C49AE"/>
    <w:rsid w:val="004C4C2A"/>
    <w:rsid w:val="004C4D67"/>
    <w:rsid w:val="004C53C5"/>
    <w:rsid w:val="004C5A7C"/>
    <w:rsid w:val="004C5A95"/>
    <w:rsid w:val="004C5CF3"/>
    <w:rsid w:val="004C6129"/>
    <w:rsid w:val="004C65F4"/>
    <w:rsid w:val="004C6F8F"/>
    <w:rsid w:val="004C73A6"/>
    <w:rsid w:val="004C7874"/>
    <w:rsid w:val="004C7BBC"/>
    <w:rsid w:val="004C7E4A"/>
    <w:rsid w:val="004D00C0"/>
    <w:rsid w:val="004D0467"/>
    <w:rsid w:val="004D0CB1"/>
    <w:rsid w:val="004D0DBC"/>
    <w:rsid w:val="004D0FB3"/>
    <w:rsid w:val="004D1207"/>
    <w:rsid w:val="004D178D"/>
    <w:rsid w:val="004D1CFD"/>
    <w:rsid w:val="004D1DCE"/>
    <w:rsid w:val="004D2DB4"/>
    <w:rsid w:val="004D311C"/>
    <w:rsid w:val="004D38E3"/>
    <w:rsid w:val="004D3BF1"/>
    <w:rsid w:val="004D41D2"/>
    <w:rsid w:val="004D429B"/>
    <w:rsid w:val="004D452E"/>
    <w:rsid w:val="004D47F6"/>
    <w:rsid w:val="004D5D77"/>
    <w:rsid w:val="004D5F92"/>
    <w:rsid w:val="004D6220"/>
    <w:rsid w:val="004D67F2"/>
    <w:rsid w:val="004D6B68"/>
    <w:rsid w:val="004D723D"/>
    <w:rsid w:val="004D7A85"/>
    <w:rsid w:val="004D7AF8"/>
    <w:rsid w:val="004E02B7"/>
    <w:rsid w:val="004E054E"/>
    <w:rsid w:val="004E06E3"/>
    <w:rsid w:val="004E0CED"/>
    <w:rsid w:val="004E0F9D"/>
    <w:rsid w:val="004E0FA5"/>
    <w:rsid w:val="004E1526"/>
    <w:rsid w:val="004E1777"/>
    <w:rsid w:val="004E1A3F"/>
    <w:rsid w:val="004E1B52"/>
    <w:rsid w:val="004E1D3D"/>
    <w:rsid w:val="004E1F66"/>
    <w:rsid w:val="004E20BD"/>
    <w:rsid w:val="004E2293"/>
    <w:rsid w:val="004E27AD"/>
    <w:rsid w:val="004E2A03"/>
    <w:rsid w:val="004E441C"/>
    <w:rsid w:val="004E4553"/>
    <w:rsid w:val="004E4C62"/>
    <w:rsid w:val="004E5380"/>
    <w:rsid w:val="004E53ED"/>
    <w:rsid w:val="004E637D"/>
    <w:rsid w:val="004E6549"/>
    <w:rsid w:val="004E66C8"/>
    <w:rsid w:val="004E6990"/>
    <w:rsid w:val="004E6C24"/>
    <w:rsid w:val="004E6DD7"/>
    <w:rsid w:val="004F054D"/>
    <w:rsid w:val="004F064B"/>
    <w:rsid w:val="004F13B2"/>
    <w:rsid w:val="004F19E2"/>
    <w:rsid w:val="004F1F4A"/>
    <w:rsid w:val="004F281A"/>
    <w:rsid w:val="004F3607"/>
    <w:rsid w:val="004F3B86"/>
    <w:rsid w:val="004F3C1B"/>
    <w:rsid w:val="004F42E1"/>
    <w:rsid w:val="004F4A4F"/>
    <w:rsid w:val="004F4AAB"/>
    <w:rsid w:val="004F4C80"/>
    <w:rsid w:val="004F50DB"/>
    <w:rsid w:val="004F5681"/>
    <w:rsid w:val="004F5697"/>
    <w:rsid w:val="004F6FE5"/>
    <w:rsid w:val="004F79D8"/>
    <w:rsid w:val="004F7B5E"/>
    <w:rsid w:val="004F7DC5"/>
    <w:rsid w:val="004F7E96"/>
    <w:rsid w:val="00500116"/>
    <w:rsid w:val="0050060A"/>
    <w:rsid w:val="005009A1"/>
    <w:rsid w:val="00500B49"/>
    <w:rsid w:val="00501176"/>
    <w:rsid w:val="005012DA"/>
    <w:rsid w:val="005016FD"/>
    <w:rsid w:val="0050197D"/>
    <w:rsid w:val="005019E0"/>
    <w:rsid w:val="00501BAC"/>
    <w:rsid w:val="005020F8"/>
    <w:rsid w:val="00502B1C"/>
    <w:rsid w:val="005033A1"/>
    <w:rsid w:val="005033A5"/>
    <w:rsid w:val="005037EE"/>
    <w:rsid w:val="00503F1E"/>
    <w:rsid w:val="00504007"/>
    <w:rsid w:val="005045EB"/>
    <w:rsid w:val="0050473E"/>
    <w:rsid w:val="00504904"/>
    <w:rsid w:val="0050494E"/>
    <w:rsid w:val="00505315"/>
    <w:rsid w:val="005057D7"/>
    <w:rsid w:val="005057E9"/>
    <w:rsid w:val="00505DF7"/>
    <w:rsid w:val="00505E5C"/>
    <w:rsid w:val="0050643C"/>
    <w:rsid w:val="0050653A"/>
    <w:rsid w:val="00506615"/>
    <w:rsid w:val="00506A51"/>
    <w:rsid w:val="00506ECA"/>
    <w:rsid w:val="00506F4B"/>
    <w:rsid w:val="005102D5"/>
    <w:rsid w:val="005102EC"/>
    <w:rsid w:val="00510358"/>
    <w:rsid w:val="0051076B"/>
    <w:rsid w:val="00510CD2"/>
    <w:rsid w:val="00510E86"/>
    <w:rsid w:val="00511BAC"/>
    <w:rsid w:val="005122EF"/>
    <w:rsid w:val="005127BC"/>
    <w:rsid w:val="00512A8B"/>
    <w:rsid w:val="00512C0B"/>
    <w:rsid w:val="00512F17"/>
    <w:rsid w:val="00512FC3"/>
    <w:rsid w:val="00513579"/>
    <w:rsid w:val="00513803"/>
    <w:rsid w:val="0051381C"/>
    <w:rsid w:val="00513920"/>
    <w:rsid w:val="00513A8D"/>
    <w:rsid w:val="005141CF"/>
    <w:rsid w:val="00514465"/>
    <w:rsid w:val="005144D1"/>
    <w:rsid w:val="005146A0"/>
    <w:rsid w:val="00514C7D"/>
    <w:rsid w:val="00515191"/>
    <w:rsid w:val="005151AC"/>
    <w:rsid w:val="005155C0"/>
    <w:rsid w:val="00515722"/>
    <w:rsid w:val="0051580C"/>
    <w:rsid w:val="00515886"/>
    <w:rsid w:val="00515935"/>
    <w:rsid w:val="00515C43"/>
    <w:rsid w:val="00515D27"/>
    <w:rsid w:val="00516135"/>
    <w:rsid w:val="00516D27"/>
    <w:rsid w:val="00516F6F"/>
    <w:rsid w:val="00517296"/>
    <w:rsid w:val="0051737F"/>
    <w:rsid w:val="00517A07"/>
    <w:rsid w:val="00517AA2"/>
    <w:rsid w:val="0052026A"/>
    <w:rsid w:val="00520AC8"/>
    <w:rsid w:val="0052129A"/>
    <w:rsid w:val="005216D5"/>
    <w:rsid w:val="005216EE"/>
    <w:rsid w:val="0052281E"/>
    <w:rsid w:val="00522957"/>
    <w:rsid w:val="005229B3"/>
    <w:rsid w:val="00522C2F"/>
    <w:rsid w:val="00522F9D"/>
    <w:rsid w:val="005231A5"/>
    <w:rsid w:val="00523A5F"/>
    <w:rsid w:val="00523AF8"/>
    <w:rsid w:val="00523B96"/>
    <w:rsid w:val="00523D3C"/>
    <w:rsid w:val="005242D8"/>
    <w:rsid w:val="005244EE"/>
    <w:rsid w:val="005247D6"/>
    <w:rsid w:val="00524E1D"/>
    <w:rsid w:val="00525099"/>
    <w:rsid w:val="005252E6"/>
    <w:rsid w:val="005255E2"/>
    <w:rsid w:val="00525761"/>
    <w:rsid w:val="005258F0"/>
    <w:rsid w:val="00525F59"/>
    <w:rsid w:val="00526232"/>
    <w:rsid w:val="00526572"/>
    <w:rsid w:val="005266B1"/>
    <w:rsid w:val="00526735"/>
    <w:rsid w:val="0052686F"/>
    <w:rsid w:val="00526EB1"/>
    <w:rsid w:val="0052729B"/>
    <w:rsid w:val="00527E04"/>
    <w:rsid w:val="00530581"/>
    <w:rsid w:val="005306D4"/>
    <w:rsid w:val="00530848"/>
    <w:rsid w:val="00530E96"/>
    <w:rsid w:val="00531698"/>
    <w:rsid w:val="00531F71"/>
    <w:rsid w:val="005327E3"/>
    <w:rsid w:val="00532E1E"/>
    <w:rsid w:val="00532E44"/>
    <w:rsid w:val="005338E8"/>
    <w:rsid w:val="00533CE6"/>
    <w:rsid w:val="00534C35"/>
    <w:rsid w:val="00534E4D"/>
    <w:rsid w:val="005354D2"/>
    <w:rsid w:val="005355C0"/>
    <w:rsid w:val="00535D27"/>
    <w:rsid w:val="005361B5"/>
    <w:rsid w:val="0053634D"/>
    <w:rsid w:val="0053661E"/>
    <w:rsid w:val="00537038"/>
    <w:rsid w:val="0053708F"/>
    <w:rsid w:val="00540823"/>
    <w:rsid w:val="00540D1E"/>
    <w:rsid w:val="00540E5D"/>
    <w:rsid w:val="00541681"/>
    <w:rsid w:val="00541726"/>
    <w:rsid w:val="00541A73"/>
    <w:rsid w:val="00541CCC"/>
    <w:rsid w:val="005425A0"/>
    <w:rsid w:val="00542FEB"/>
    <w:rsid w:val="0054309B"/>
    <w:rsid w:val="0054431B"/>
    <w:rsid w:val="005444EB"/>
    <w:rsid w:val="00544534"/>
    <w:rsid w:val="00544633"/>
    <w:rsid w:val="005446D3"/>
    <w:rsid w:val="00544FB7"/>
    <w:rsid w:val="00545F79"/>
    <w:rsid w:val="00546759"/>
    <w:rsid w:val="005468D7"/>
    <w:rsid w:val="00546CB5"/>
    <w:rsid w:val="00547E95"/>
    <w:rsid w:val="0055011D"/>
    <w:rsid w:val="005502DC"/>
    <w:rsid w:val="00550B12"/>
    <w:rsid w:val="00550B8A"/>
    <w:rsid w:val="00551E84"/>
    <w:rsid w:val="00551EFA"/>
    <w:rsid w:val="005526C3"/>
    <w:rsid w:val="00552753"/>
    <w:rsid w:val="005529AA"/>
    <w:rsid w:val="00552ED2"/>
    <w:rsid w:val="005530D9"/>
    <w:rsid w:val="00554159"/>
    <w:rsid w:val="00554368"/>
    <w:rsid w:val="005543B2"/>
    <w:rsid w:val="00555271"/>
    <w:rsid w:val="005553EE"/>
    <w:rsid w:val="005560F9"/>
    <w:rsid w:val="00556253"/>
    <w:rsid w:val="005564DD"/>
    <w:rsid w:val="0055677A"/>
    <w:rsid w:val="00556A69"/>
    <w:rsid w:val="00556AA0"/>
    <w:rsid w:val="00556DA8"/>
    <w:rsid w:val="00560964"/>
    <w:rsid w:val="005609C1"/>
    <w:rsid w:val="00560B9B"/>
    <w:rsid w:val="00560BD4"/>
    <w:rsid w:val="00560C81"/>
    <w:rsid w:val="005612C7"/>
    <w:rsid w:val="0056143D"/>
    <w:rsid w:val="005614A3"/>
    <w:rsid w:val="0056170F"/>
    <w:rsid w:val="00561B7F"/>
    <w:rsid w:val="0056273F"/>
    <w:rsid w:val="005629D5"/>
    <w:rsid w:val="0056350C"/>
    <w:rsid w:val="005637AB"/>
    <w:rsid w:val="00564D8B"/>
    <w:rsid w:val="00564DC3"/>
    <w:rsid w:val="005656A4"/>
    <w:rsid w:val="0056629C"/>
    <w:rsid w:val="005663EA"/>
    <w:rsid w:val="00566A24"/>
    <w:rsid w:val="00566A65"/>
    <w:rsid w:val="00566CA1"/>
    <w:rsid w:val="00566E66"/>
    <w:rsid w:val="0056708E"/>
    <w:rsid w:val="00567436"/>
    <w:rsid w:val="00567501"/>
    <w:rsid w:val="005677A7"/>
    <w:rsid w:val="0056792C"/>
    <w:rsid w:val="005701B6"/>
    <w:rsid w:val="00570273"/>
    <w:rsid w:val="005708A7"/>
    <w:rsid w:val="005714F6"/>
    <w:rsid w:val="005717C6"/>
    <w:rsid w:val="00571C5B"/>
    <w:rsid w:val="005724C3"/>
    <w:rsid w:val="005726D3"/>
    <w:rsid w:val="00572BE7"/>
    <w:rsid w:val="00573255"/>
    <w:rsid w:val="005733CA"/>
    <w:rsid w:val="005733EE"/>
    <w:rsid w:val="0057373B"/>
    <w:rsid w:val="00574798"/>
    <w:rsid w:val="00574D3C"/>
    <w:rsid w:val="00575042"/>
    <w:rsid w:val="0057579A"/>
    <w:rsid w:val="00575884"/>
    <w:rsid w:val="00575BD5"/>
    <w:rsid w:val="00575DCE"/>
    <w:rsid w:val="005764B5"/>
    <w:rsid w:val="00576A80"/>
    <w:rsid w:val="00576B79"/>
    <w:rsid w:val="00577836"/>
    <w:rsid w:val="00577EB3"/>
    <w:rsid w:val="0058030A"/>
    <w:rsid w:val="0058082E"/>
    <w:rsid w:val="00580C19"/>
    <w:rsid w:val="00580EBB"/>
    <w:rsid w:val="0058134C"/>
    <w:rsid w:val="00581513"/>
    <w:rsid w:val="00581CC4"/>
    <w:rsid w:val="0058245D"/>
    <w:rsid w:val="005829EB"/>
    <w:rsid w:val="00582A75"/>
    <w:rsid w:val="00582EFA"/>
    <w:rsid w:val="005833EF"/>
    <w:rsid w:val="00583763"/>
    <w:rsid w:val="00583FC4"/>
    <w:rsid w:val="00584288"/>
    <w:rsid w:val="00584C55"/>
    <w:rsid w:val="005851E7"/>
    <w:rsid w:val="00585F49"/>
    <w:rsid w:val="0058601E"/>
    <w:rsid w:val="0058621C"/>
    <w:rsid w:val="00586470"/>
    <w:rsid w:val="005868A4"/>
    <w:rsid w:val="00586C62"/>
    <w:rsid w:val="00587019"/>
    <w:rsid w:val="0058722B"/>
    <w:rsid w:val="005878FA"/>
    <w:rsid w:val="00587A51"/>
    <w:rsid w:val="0059008D"/>
    <w:rsid w:val="0059045B"/>
    <w:rsid w:val="00590E69"/>
    <w:rsid w:val="005912B0"/>
    <w:rsid w:val="005915EE"/>
    <w:rsid w:val="00592018"/>
    <w:rsid w:val="0059207A"/>
    <w:rsid w:val="00592C40"/>
    <w:rsid w:val="00592FB7"/>
    <w:rsid w:val="005931ED"/>
    <w:rsid w:val="005935D7"/>
    <w:rsid w:val="00593938"/>
    <w:rsid w:val="00593DC6"/>
    <w:rsid w:val="00594344"/>
    <w:rsid w:val="00594668"/>
    <w:rsid w:val="00594EB7"/>
    <w:rsid w:val="00595005"/>
    <w:rsid w:val="0059513C"/>
    <w:rsid w:val="005951E7"/>
    <w:rsid w:val="00595CBC"/>
    <w:rsid w:val="00595D45"/>
    <w:rsid w:val="00595FC9"/>
    <w:rsid w:val="005960BE"/>
    <w:rsid w:val="00596346"/>
    <w:rsid w:val="005963E6"/>
    <w:rsid w:val="0059679A"/>
    <w:rsid w:val="005968F9"/>
    <w:rsid w:val="0059731F"/>
    <w:rsid w:val="00597405"/>
    <w:rsid w:val="00597A11"/>
    <w:rsid w:val="005A069D"/>
    <w:rsid w:val="005A0B5A"/>
    <w:rsid w:val="005A0DF3"/>
    <w:rsid w:val="005A11A5"/>
    <w:rsid w:val="005A2FD8"/>
    <w:rsid w:val="005A311B"/>
    <w:rsid w:val="005A3973"/>
    <w:rsid w:val="005A3ADF"/>
    <w:rsid w:val="005A4505"/>
    <w:rsid w:val="005A4F7E"/>
    <w:rsid w:val="005A503C"/>
    <w:rsid w:val="005A5CB4"/>
    <w:rsid w:val="005A67AC"/>
    <w:rsid w:val="005A6E73"/>
    <w:rsid w:val="005A70CE"/>
    <w:rsid w:val="005A7927"/>
    <w:rsid w:val="005A7D51"/>
    <w:rsid w:val="005B0305"/>
    <w:rsid w:val="005B0911"/>
    <w:rsid w:val="005B0DE6"/>
    <w:rsid w:val="005B0E03"/>
    <w:rsid w:val="005B0FC5"/>
    <w:rsid w:val="005B14FD"/>
    <w:rsid w:val="005B1892"/>
    <w:rsid w:val="005B1B62"/>
    <w:rsid w:val="005B1BF6"/>
    <w:rsid w:val="005B1EA7"/>
    <w:rsid w:val="005B20E1"/>
    <w:rsid w:val="005B27D2"/>
    <w:rsid w:val="005B2BA6"/>
    <w:rsid w:val="005B3BD3"/>
    <w:rsid w:val="005B4065"/>
    <w:rsid w:val="005B40BC"/>
    <w:rsid w:val="005B437A"/>
    <w:rsid w:val="005B4D98"/>
    <w:rsid w:val="005B529B"/>
    <w:rsid w:val="005B5482"/>
    <w:rsid w:val="005B6057"/>
    <w:rsid w:val="005B651B"/>
    <w:rsid w:val="005B6978"/>
    <w:rsid w:val="005B6CFD"/>
    <w:rsid w:val="005B6DBA"/>
    <w:rsid w:val="005B7017"/>
    <w:rsid w:val="005B75BB"/>
    <w:rsid w:val="005B7A70"/>
    <w:rsid w:val="005B7E41"/>
    <w:rsid w:val="005C081B"/>
    <w:rsid w:val="005C095D"/>
    <w:rsid w:val="005C149E"/>
    <w:rsid w:val="005C1A50"/>
    <w:rsid w:val="005C1D4A"/>
    <w:rsid w:val="005C1FD7"/>
    <w:rsid w:val="005C221A"/>
    <w:rsid w:val="005C2BA6"/>
    <w:rsid w:val="005C31B1"/>
    <w:rsid w:val="005C3209"/>
    <w:rsid w:val="005C3774"/>
    <w:rsid w:val="005C3D86"/>
    <w:rsid w:val="005C4160"/>
    <w:rsid w:val="005C41E8"/>
    <w:rsid w:val="005C44D3"/>
    <w:rsid w:val="005C457F"/>
    <w:rsid w:val="005C4A11"/>
    <w:rsid w:val="005C5278"/>
    <w:rsid w:val="005C5637"/>
    <w:rsid w:val="005C5851"/>
    <w:rsid w:val="005C5B10"/>
    <w:rsid w:val="005C64D4"/>
    <w:rsid w:val="005C700D"/>
    <w:rsid w:val="005C7209"/>
    <w:rsid w:val="005C7361"/>
    <w:rsid w:val="005C7487"/>
    <w:rsid w:val="005C7935"/>
    <w:rsid w:val="005C7DCA"/>
    <w:rsid w:val="005D0AE1"/>
    <w:rsid w:val="005D0E4C"/>
    <w:rsid w:val="005D1622"/>
    <w:rsid w:val="005D1AD4"/>
    <w:rsid w:val="005D20C0"/>
    <w:rsid w:val="005D2254"/>
    <w:rsid w:val="005D2329"/>
    <w:rsid w:val="005D36FD"/>
    <w:rsid w:val="005D3B64"/>
    <w:rsid w:val="005D3BED"/>
    <w:rsid w:val="005D3D7C"/>
    <w:rsid w:val="005D47F7"/>
    <w:rsid w:val="005D4CB3"/>
    <w:rsid w:val="005D59FB"/>
    <w:rsid w:val="005D6004"/>
    <w:rsid w:val="005D6384"/>
    <w:rsid w:val="005D750E"/>
    <w:rsid w:val="005E0364"/>
    <w:rsid w:val="005E2754"/>
    <w:rsid w:val="005E2D87"/>
    <w:rsid w:val="005E2F7C"/>
    <w:rsid w:val="005E3BA0"/>
    <w:rsid w:val="005E4082"/>
    <w:rsid w:val="005E42DB"/>
    <w:rsid w:val="005E4369"/>
    <w:rsid w:val="005E4E76"/>
    <w:rsid w:val="005E5702"/>
    <w:rsid w:val="005E604F"/>
    <w:rsid w:val="005E655C"/>
    <w:rsid w:val="005E6718"/>
    <w:rsid w:val="005E6C04"/>
    <w:rsid w:val="005E6FBB"/>
    <w:rsid w:val="005E772E"/>
    <w:rsid w:val="005E7D10"/>
    <w:rsid w:val="005E7F2E"/>
    <w:rsid w:val="005F0258"/>
    <w:rsid w:val="005F054A"/>
    <w:rsid w:val="005F05CE"/>
    <w:rsid w:val="005F06CE"/>
    <w:rsid w:val="005F080C"/>
    <w:rsid w:val="005F0A12"/>
    <w:rsid w:val="005F119F"/>
    <w:rsid w:val="005F1348"/>
    <w:rsid w:val="005F18A1"/>
    <w:rsid w:val="005F1B98"/>
    <w:rsid w:val="005F2717"/>
    <w:rsid w:val="005F2EBC"/>
    <w:rsid w:val="005F3CB4"/>
    <w:rsid w:val="005F3CBE"/>
    <w:rsid w:val="005F3F5B"/>
    <w:rsid w:val="005F42E3"/>
    <w:rsid w:val="005F4518"/>
    <w:rsid w:val="005F5872"/>
    <w:rsid w:val="005F5D96"/>
    <w:rsid w:val="005F60C3"/>
    <w:rsid w:val="005F62D8"/>
    <w:rsid w:val="005F638E"/>
    <w:rsid w:val="005F6903"/>
    <w:rsid w:val="0060005B"/>
    <w:rsid w:val="00600E39"/>
    <w:rsid w:val="00601098"/>
    <w:rsid w:val="006012C5"/>
    <w:rsid w:val="0060132E"/>
    <w:rsid w:val="006017B2"/>
    <w:rsid w:val="00601A18"/>
    <w:rsid w:val="00601C3C"/>
    <w:rsid w:val="00602761"/>
    <w:rsid w:val="00602794"/>
    <w:rsid w:val="00602F7C"/>
    <w:rsid w:val="00603DCD"/>
    <w:rsid w:val="00604EFE"/>
    <w:rsid w:val="00604FD5"/>
    <w:rsid w:val="00605018"/>
    <w:rsid w:val="00607115"/>
    <w:rsid w:val="0060737B"/>
    <w:rsid w:val="00607E62"/>
    <w:rsid w:val="006119C3"/>
    <w:rsid w:val="00611A73"/>
    <w:rsid w:val="00611C89"/>
    <w:rsid w:val="00611F38"/>
    <w:rsid w:val="006133B0"/>
    <w:rsid w:val="006133FC"/>
    <w:rsid w:val="00613BB6"/>
    <w:rsid w:val="00613FA0"/>
    <w:rsid w:val="006141AB"/>
    <w:rsid w:val="0061426F"/>
    <w:rsid w:val="006145CD"/>
    <w:rsid w:val="0061498F"/>
    <w:rsid w:val="00614ED1"/>
    <w:rsid w:val="00615AEB"/>
    <w:rsid w:val="006160DF"/>
    <w:rsid w:val="00616137"/>
    <w:rsid w:val="006168B0"/>
    <w:rsid w:val="00616EE5"/>
    <w:rsid w:val="00617563"/>
    <w:rsid w:val="0061762B"/>
    <w:rsid w:val="006178EC"/>
    <w:rsid w:val="00617F23"/>
    <w:rsid w:val="006207F2"/>
    <w:rsid w:val="00620B65"/>
    <w:rsid w:val="00621C75"/>
    <w:rsid w:val="00621F77"/>
    <w:rsid w:val="00622108"/>
    <w:rsid w:val="0062224B"/>
    <w:rsid w:val="006222D8"/>
    <w:rsid w:val="00622BD8"/>
    <w:rsid w:val="00622C08"/>
    <w:rsid w:val="006237E7"/>
    <w:rsid w:val="00623B60"/>
    <w:rsid w:val="00624BF3"/>
    <w:rsid w:val="00624CBE"/>
    <w:rsid w:val="00625278"/>
    <w:rsid w:val="00625B68"/>
    <w:rsid w:val="00626F11"/>
    <w:rsid w:val="0062773A"/>
    <w:rsid w:val="00627C80"/>
    <w:rsid w:val="00627C87"/>
    <w:rsid w:val="00627DDF"/>
    <w:rsid w:val="00630839"/>
    <w:rsid w:val="00630929"/>
    <w:rsid w:val="00630C9E"/>
    <w:rsid w:val="00631A6D"/>
    <w:rsid w:val="00632B29"/>
    <w:rsid w:val="00632C1B"/>
    <w:rsid w:val="006331B0"/>
    <w:rsid w:val="006346CA"/>
    <w:rsid w:val="0063484E"/>
    <w:rsid w:val="006348ED"/>
    <w:rsid w:val="00634E05"/>
    <w:rsid w:val="006358BA"/>
    <w:rsid w:val="006358C1"/>
    <w:rsid w:val="00635DE4"/>
    <w:rsid w:val="00635F02"/>
    <w:rsid w:val="006362DD"/>
    <w:rsid w:val="00636A69"/>
    <w:rsid w:val="006370AC"/>
    <w:rsid w:val="006375EC"/>
    <w:rsid w:val="006377D5"/>
    <w:rsid w:val="00637C0F"/>
    <w:rsid w:val="0064044E"/>
    <w:rsid w:val="006405B8"/>
    <w:rsid w:val="00640A26"/>
    <w:rsid w:val="00641132"/>
    <w:rsid w:val="00641337"/>
    <w:rsid w:val="00642611"/>
    <w:rsid w:val="00642BC8"/>
    <w:rsid w:val="00642CEC"/>
    <w:rsid w:val="00642D69"/>
    <w:rsid w:val="006432AA"/>
    <w:rsid w:val="00643325"/>
    <w:rsid w:val="006433DF"/>
    <w:rsid w:val="00643EC4"/>
    <w:rsid w:val="00644087"/>
    <w:rsid w:val="00644932"/>
    <w:rsid w:val="00644C1F"/>
    <w:rsid w:val="00644FCA"/>
    <w:rsid w:val="006451E0"/>
    <w:rsid w:val="00645705"/>
    <w:rsid w:val="006460F6"/>
    <w:rsid w:val="0064677A"/>
    <w:rsid w:val="0064695A"/>
    <w:rsid w:val="006469FD"/>
    <w:rsid w:val="00646FA7"/>
    <w:rsid w:val="00650041"/>
    <w:rsid w:val="0065009D"/>
    <w:rsid w:val="00650383"/>
    <w:rsid w:val="006504AF"/>
    <w:rsid w:val="006504B4"/>
    <w:rsid w:val="0065093E"/>
    <w:rsid w:val="00650FFD"/>
    <w:rsid w:val="00651035"/>
    <w:rsid w:val="0065130F"/>
    <w:rsid w:val="00651AF1"/>
    <w:rsid w:val="00651C53"/>
    <w:rsid w:val="006521EE"/>
    <w:rsid w:val="006522DF"/>
    <w:rsid w:val="00652B3C"/>
    <w:rsid w:val="0065321F"/>
    <w:rsid w:val="006532C1"/>
    <w:rsid w:val="006535DF"/>
    <w:rsid w:val="006542B6"/>
    <w:rsid w:val="00654847"/>
    <w:rsid w:val="006556E2"/>
    <w:rsid w:val="00655ACF"/>
    <w:rsid w:val="00655CD5"/>
    <w:rsid w:val="0065694E"/>
    <w:rsid w:val="00656CDB"/>
    <w:rsid w:val="00657249"/>
    <w:rsid w:val="006573EC"/>
    <w:rsid w:val="006577AF"/>
    <w:rsid w:val="00657F4B"/>
    <w:rsid w:val="00660105"/>
    <w:rsid w:val="00660410"/>
    <w:rsid w:val="006608B4"/>
    <w:rsid w:val="006608D4"/>
    <w:rsid w:val="00660A38"/>
    <w:rsid w:val="006617F2"/>
    <w:rsid w:val="006626A7"/>
    <w:rsid w:val="00662D38"/>
    <w:rsid w:val="006630C9"/>
    <w:rsid w:val="006635D4"/>
    <w:rsid w:val="00663CC5"/>
    <w:rsid w:val="006649FE"/>
    <w:rsid w:val="00665006"/>
    <w:rsid w:val="00665277"/>
    <w:rsid w:val="006658C8"/>
    <w:rsid w:val="00665CEC"/>
    <w:rsid w:val="00665F32"/>
    <w:rsid w:val="00666723"/>
    <w:rsid w:val="00666E41"/>
    <w:rsid w:val="00666F22"/>
    <w:rsid w:val="00667332"/>
    <w:rsid w:val="00667F7D"/>
    <w:rsid w:val="0067004A"/>
    <w:rsid w:val="0067035D"/>
    <w:rsid w:val="0067043C"/>
    <w:rsid w:val="00670B91"/>
    <w:rsid w:val="006713CA"/>
    <w:rsid w:val="006713D5"/>
    <w:rsid w:val="0067142B"/>
    <w:rsid w:val="00671810"/>
    <w:rsid w:val="00672A54"/>
    <w:rsid w:val="00673626"/>
    <w:rsid w:val="00673636"/>
    <w:rsid w:val="00673CC4"/>
    <w:rsid w:val="00673D17"/>
    <w:rsid w:val="00673E24"/>
    <w:rsid w:val="0067547B"/>
    <w:rsid w:val="00675C5C"/>
    <w:rsid w:val="00675D13"/>
    <w:rsid w:val="00675E14"/>
    <w:rsid w:val="006761B4"/>
    <w:rsid w:val="006763F5"/>
    <w:rsid w:val="00676C77"/>
    <w:rsid w:val="00676D21"/>
    <w:rsid w:val="00676FEE"/>
    <w:rsid w:val="00677450"/>
    <w:rsid w:val="00680F63"/>
    <w:rsid w:val="00680FF6"/>
    <w:rsid w:val="00681129"/>
    <w:rsid w:val="0068164F"/>
    <w:rsid w:val="006816C8"/>
    <w:rsid w:val="0068191C"/>
    <w:rsid w:val="006820C2"/>
    <w:rsid w:val="00682194"/>
    <w:rsid w:val="00682456"/>
    <w:rsid w:val="006827CD"/>
    <w:rsid w:val="00682A0A"/>
    <w:rsid w:val="00682C1F"/>
    <w:rsid w:val="00682F89"/>
    <w:rsid w:val="00683182"/>
    <w:rsid w:val="00683212"/>
    <w:rsid w:val="006832CC"/>
    <w:rsid w:val="006835CF"/>
    <w:rsid w:val="00683928"/>
    <w:rsid w:val="00683CBF"/>
    <w:rsid w:val="00683F74"/>
    <w:rsid w:val="0068405D"/>
    <w:rsid w:val="0068413F"/>
    <w:rsid w:val="00684AD3"/>
    <w:rsid w:val="00685200"/>
    <w:rsid w:val="0068539D"/>
    <w:rsid w:val="006856B9"/>
    <w:rsid w:val="00685BCE"/>
    <w:rsid w:val="00685D88"/>
    <w:rsid w:val="00686104"/>
    <w:rsid w:val="00686344"/>
    <w:rsid w:val="006867EB"/>
    <w:rsid w:val="00686945"/>
    <w:rsid w:val="006871CC"/>
    <w:rsid w:val="00687677"/>
    <w:rsid w:val="00687B34"/>
    <w:rsid w:val="006902CC"/>
    <w:rsid w:val="006910EC"/>
    <w:rsid w:val="006912AA"/>
    <w:rsid w:val="0069229F"/>
    <w:rsid w:val="006925AB"/>
    <w:rsid w:val="006934D6"/>
    <w:rsid w:val="00693A16"/>
    <w:rsid w:val="0069406F"/>
    <w:rsid w:val="0069426E"/>
    <w:rsid w:val="006942E6"/>
    <w:rsid w:val="006943EB"/>
    <w:rsid w:val="00694A30"/>
    <w:rsid w:val="00695057"/>
    <w:rsid w:val="006955CC"/>
    <w:rsid w:val="00695FD6"/>
    <w:rsid w:val="006966B2"/>
    <w:rsid w:val="00696858"/>
    <w:rsid w:val="00697D1D"/>
    <w:rsid w:val="006A0004"/>
    <w:rsid w:val="006A06AF"/>
    <w:rsid w:val="006A0AB6"/>
    <w:rsid w:val="006A0B8C"/>
    <w:rsid w:val="006A11CC"/>
    <w:rsid w:val="006A28F8"/>
    <w:rsid w:val="006A2B34"/>
    <w:rsid w:val="006A3A03"/>
    <w:rsid w:val="006A3ADE"/>
    <w:rsid w:val="006A3CAF"/>
    <w:rsid w:val="006A3DC2"/>
    <w:rsid w:val="006A4078"/>
    <w:rsid w:val="006A496E"/>
    <w:rsid w:val="006A4AD9"/>
    <w:rsid w:val="006A4EED"/>
    <w:rsid w:val="006A520B"/>
    <w:rsid w:val="006A5325"/>
    <w:rsid w:val="006A57F6"/>
    <w:rsid w:val="006A5CBC"/>
    <w:rsid w:val="006A5EED"/>
    <w:rsid w:val="006A5F61"/>
    <w:rsid w:val="006A625F"/>
    <w:rsid w:val="006A63EA"/>
    <w:rsid w:val="006A68D4"/>
    <w:rsid w:val="006A703A"/>
    <w:rsid w:val="006A7E1F"/>
    <w:rsid w:val="006A7E5C"/>
    <w:rsid w:val="006B0235"/>
    <w:rsid w:val="006B0240"/>
    <w:rsid w:val="006B0631"/>
    <w:rsid w:val="006B0707"/>
    <w:rsid w:val="006B0D98"/>
    <w:rsid w:val="006B17C0"/>
    <w:rsid w:val="006B19F2"/>
    <w:rsid w:val="006B202A"/>
    <w:rsid w:val="006B2377"/>
    <w:rsid w:val="006B26AD"/>
    <w:rsid w:val="006B2DB8"/>
    <w:rsid w:val="006B30D7"/>
    <w:rsid w:val="006B385F"/>
    <w:rsid w:val="006B3B15"/>
    <w:rsid w:val="006B41D4"/>
    <w:rsid w:val="006B4CA2"/>
    <w:rsid w:val="006B4E47"/>
    <w:rsid w:val="006B4EC6"/>
    <w:rsid w:val="006B5051"/>
    <w:rsid w:val="006B50FD"/>
    <w:rsid w:val="006B5244"/>
    <w:rsid w:val="006B579B"/>
    <w:rsid w:val="006B5F1C"/>
    <w:rsid w:val="006B611A"/>
    <w:rsid w:val="006B6519"/>
    <w:rsid w:val="006B6930"/>
    <w:rsid w:val="006B6BCF"/>
    <w:rsid w:val="006B6FA5"/>
    <w:rsid w:val="006B7B3E"/>
    <w:rsid w:val="006C00FD"/>
    <w:rsid w:val="006C041A"/>
    <w:rsid w:val="006C0460"/>
    <w:rsid w:val="006C076A"/>
    <w:rsid w:val="006C087B"/>
    <w:rsid w:val="006C0D2C"/>
    <w:rsid w:val="006C141E"/>
    <w:rsid w:val="006C15E5"/>
    <w:rsid w:val="006C17FC"/>
    <w:rsid w:val="006C1C4C"/>
    <w:rsid w:val="006C2AE7"/>
    <w:rsid w:val="006C3ACC"/>
    <w:rsid w:val="006C47B0"/>
    <w:rsid w:val="006C4EE4"/>
    <w:rsid w:val="006C53C4"/>
    <w:rsid w:val="006C60DF"/>
    <w:rsid w:val="006C6608"/>
    <w:rsid w:val="006C6C56"/>
    <w:rsid w:val="006C7474"/>
    <w:rsid w:val="006C7A92"/>
    <w:rsid w:val="006C7C6A"/>
    <w:rsid w:val="006D0162"/>
    <w:rsid w:val="006D059C"/>
    <w:rsid w:val="006D0618"/>
    <w:rsid w:val="006D0BF5"/>
    <w:rsid w:val="006D1AE4"/>
    <w:rsid w:val="006D1D2E"/>
    <w:rsid w:val="006D2226"/>
    <w:rsid w:val="006D261B"/>
    <w:rsid w:val="006D2C7A"/>
    <w:rsid w:val="006D2E21"/>
    <w:rsid w:val="006D303B"/>
    <w:rsid w:val="006D3BC4"/>
    <w:rsid w:val="006D3E0F"/>
    <w:rsid w:val="006D40A7"/>
    <w:rsid w:val="006D45ED"/>
    <w:rsid w:val="006D4AC1"/>
    <w:rsid w:val="006D4B99"/>
    <w:rsid w:val="006D4CA4"/>
    <w:rsid w:val="006D505D"/>
    <w:rsid w:val="006D57D8"/>
    <w:rsid w:val="006D5AC7"/>
    <w:rsid w:val="006D5AEF"/>
    <w:rsid w:val="006D5BEB"/>
    <w:rsid w:val="006D6458"/>
    <w:rsid w:val="006D6B19"/>
    <w:rsid w:val="006D6D85"/>
    <w:rsid w:val="006D7158"/>
    <w:rsid w:val="006D7289"/>
    <w:rsid w:val="006E0DA5"/>
    <w:rsid w:val="006E111E"/>
    <w:rsid w:val="006E1378"/>
    <w:rsid w:val="006E1650"/>
    <w:rsid w:val="006E1ABA"/>
    <w:rsid w:val="006E210E"/>
    <w:rsid w:val="006E246D"/>
    <w:rsid w:val="006E254E"/>
    <w:rsid w:val="006E26A8"/>
    <w:rsid w:val="006E333E"/>
    <w:rsid w:val="006E35D8"/>
    <w:rsid w:val="006E3B86"/>
    <w:rsid w:val="006E41C5"/>
    <w:rsid w:val="006E47D3"/>
    <w:rsid w:val="006E5817"/>
    <w:rsid w:val="006E5C59"/>
    <w:rsid w:val="006E5D56"/>
    <w:rsid w:val="006E676F"/>
    <w:rsid w:val="006E6A3C"/>
    <w:rsid w:val="006E7CFA"/>
    <w:rsid w:val="006F034F"/>
    <w:rsid w:val="006F0487"/>
    <w:rsid w:val="006F09FC"/>
    <w:rsid w:val="006F0E6A"/>
    <w:rsid w:val="006F0F7F"/>
    <w:rsid w:val="006F1383"/>
    <w:rsid w:val="006F3666"/>
    <w:rsid w:val="006F3888"/>
    <w:rsid w:val="006F3903"/>
    <w:rsid w:val="006F3A8C"/>
    <w:rsid w:val="006F3C6B"/>
    <w:rsid w:val="006F3DF2"/>
    <w:rsid w:val="006F49E0"/>
    <w:rsid w:val="006F4E45"/>
    <w:rsid w:val="006F4E77"/>
    <w:rsid w:val="006F4F61"/>
    <w:rsid w:val="006F50A9"/>
    <w:rsid w:val="006F540B"/>
    <w:rsid w:val="006F54E1"/>
    <w:rsid w:val="006F6BB6"/>
    <w:rsid w:val="006F76E9"/>
    <w:rsid w:val="006F77E6"/>
    <w:rsid w:val="0070008D"/>
    <w:rsid w:val="007004D2"/>
    <w:rsid w:val="00700C9F"/>
    <w:rsid w:val="00700D5D"/>
    <w:rsid w:val="00700FFD"/>
    <w:rsid w:val="00701976"/>
    <w:rsid w:val="00701C13"/>
    <w:rsid w:val="00701D82"/>
    <w:rsid w:val="00701DC5"/>
    <w:rsid w:val="00702E60"/>
    <w:rsid w:val="007038AE"/>
    <w:rsid w:val="00703D33"/>
    <w:rsid w:val="00703EAB"/>
    <w:rsid w:val="00703ED2"/>
    <w:rsid w:val="007043EF"/>
    <w:rsid w:val="00704C55"/>
    <w:rsid w:val="00705603"/>
    <w:rsid w:val="00705FCD"/>
    <w:rsid w:val="00706462"/>
    <w:rsid w:val="00706CF3"/>
    <w:rsid w:val="00706EB4"/>
    <w:rsid w:val="007072DC"/>
    <w:rsid w:val="00707508"/>
    <w:rsid w:val="0070775D"/>
    <w:rsid w:val="007107C4"/>
    <w:rsid w:val="00710FD5"/>
    <w:rsid w:val="00711299"/>
    <w:rsid w:val="0071130A"/>
    <w:rsid w:val="0071168F"/>
    <w:rsid w:val="00712AAC"/>
    <w:rsid w:val="00712B4A"/>
    <w:rsid w:val="00712C12"/>
    <w:rsid w:val="00712CF7"/>
    <w:rsid w:val="0071327C"/>
    <w:rsid w:val="00713498"/>
    <w:rsid w:val="007139EC"/>
    <w:rsid w:val="00713AD4"/>
    <w:rsid w:val="00713C0D"/>
    <w:rsid w:val="00713E8A"/>
    <w:rsid w:val="007142CE"/>
    <w:rsid w:val="0071470F"/>
    <w:rsid w:val="00714D1D"/>
    <w:rsid w:val="00714F5E"/>
    <w:rsid w:val="00715262"/>
    <w:rsid w:val="007154FC"/>
    <w:rsid w:val="00715D3B"/>
    <w:rsid w:val="00715E33"/>
    <w:rsid w:val="0071624B"/>
    <w:rsid w:val="00716F79"/>
    <w:rsid w:val="007178AA"/>
    <w:rsid w:val="00717C26"/>
    <w:rsid w:val="0072019A"/>
    <w:rsid w:val="00720631"/>
    <w:rsid w:val="007209DE"/>
    <w:rsid w:val="0072177A"/>
    <w:rsid w:val="00721813"/>
    <w:rsid w:val="00721C23"/>
    <w:rsid w:val="00722F4F"/>
    <w:rsid w:val="00723BA4"/>
    <w:rsid w:val="00723DAE"/>
    <w:rsid w:val="00723F67"/>
    <w:rsid w:val="00723FED"/>
    <w:rsid w:val="007247C1"/>
    <w:rsid w:val="007249DB"/>
    <w:rsid w:val="007254AE"/>
    <w:rsid w:val="00725D55"/>
    <w:rsid w:val="00725E90"/>
    <w:rsid w:val="007268D5"/>
    <w:rsid w:val="00726A4C"/>
    <w:rsid w:val="00726EB3"/>
    <w:rsid w:val="00726F1B"/>
    <w:rsid w:val="007272C7"/>
    <w:rsid w:val="00727483"/>
    <w:rsid w:val="007277DE"/>
    <w:rsid w:val="007300E8"/>
    <w:rsid w:val="0073035A"/>
    <w:rsid w:val="007315CE"/>
    <w:rsid w:val="00731DE8"/>
    <w:rsid w:val="00731EE0"/>
    <w:rsid w:val="0073206A"/>
    <w:rsid w:val="007320F2"/>
    <w:rsid w:val="0073227A"/>
    <w:rsid w:val="0073256C"/>
    <w:rsid w:val="00732CF7"/>
    <w:rsid w:val="00732D80"/>
    <w:rsid w:val="00732E81"/>
    <w:rsid w:val="00733104"/>
    <w:rsid w:val="0073360B"/>
    <w:rsid w:val="00733C94"/>
    <w:rsid w:val="00733CC4"/>
    <w:rsid w:val="007341DB"/>
    <w:rsid w:val="0073428C"/>
    <w:rsid w:val="007347D6"/>
    <w:rsid w:val="00734C77"/>
    <w:rsid w:val="00734CB7"/>
    <w:rsid w:val="00734F12"/>
    <w:rsid w:val="007353A7"/>
    <w:rsid w:val="0073540B"/>
    <w:rsid w:val="00735853"/>
    <w:rsid w:val="00735944"/>
    <w:rsid w:val="00735BBB"/>
    <w:rsid w:val="00736797"/>
    <w:rsid w:val="007405D9"/>
    <w:rsid w:val="0074068F"/>
    <w:rsid w:val="007408D3"/>
    <w:rsid w:val="00740CA7"/>
    <w:rsid w:val="00742C88"/>
    <w:rsid w:val="0074326F"/>
    <w:rsid w:val="0074341B"/>
    <w:rsid w:val="00743484"/>
    <w:rsid w:val="00744079"/>
    <w:rsid w:val="0074410D"/>
    <w:rsid w:val="007446FB"/>
    <w:rsid w:val="00744FC6"/>
    <w:rsid w:val="00745318"/>
    <w:rsid w:val="007454A3"/>
    <w:rsid w:val="0074569B"/>
    <w:rsid w:val="0074712C"/>
    <w:rsid w:val="00747401"/>
    <w:rsid w:val="00747A19"/>
    <w:rsid w:val="00747A60"/>
    <w:rsid w:val="00747AD8"/>
    <w:rsid w:val="00747E60"/>
    <w:rsid w:val="00747FDE"/>
    <w:rsid w:val="00750BD9"/>
    <w:rsid w:val="00751320"/>
    <w:rsid w:val="00751421"/>
    <w:rsid w:val="0075195C"/>
    <w:rsid w:val="0075239E"/>
    <w:rsid w:val="0075259E"/>
    <w:rsid w:val="007526F0"/>
    <w:rsid w:val="00752B09"/>
    <w:rsid w:val="00752FD4"/>
    <w:rsid w:val="00753A69"/>
    <w:rsid w:val="00753BFC"/>
    <w:rsid w:val="007549B1"/>
    <w:rsid w:val="0075540A"/>
    <w:rsid w:val="00755929"/>
    <w:rsid w:val="00755C82"/>
    <w:rsid w:val="00755F9A"/>
    <w:rsid w:val="00755FC5"/>
    <w:rsid w:val="00756100"/>
    <w:rsid w:val="00756485"/>
    <w:rsid w:val="00757001"/>
    <w:rsid w:val="00757D53"/>
    <w:rsid w:val="00757EE3"/>
    <w:rsid w:val="00757F89"/>
    <w:rsid w:val="00760AA6"/>
    <w:rsid w:val="007612AE"/>
    <w:rsid w:val="00761506"/>
    <w:rsid w:val="00761FB4"/>
    <w:rsid w:val="0076200F"/>
    <w:rsid w:val="0076214D"/>
    <w:rsid w:val="0076214F"/>
    <w:rsid w:val="007624D5"/>
    <w:rsid w:val="007626F9"/>
    <w:rsid w:val="00762E5E"/>
    <w:rsid w:val="00763343"/>
    <w:rsid w:val="0076368D"/>
    <w:rsid w:val="007636C6"/>
    <w:rsid w:val="0076430E"/>
    <w:rsid w:val="00764D71"/>
    <w:rsid w:val="007654DA"/>
    <w:rsid w:val="00765D28"/>
    <w:rsid w:val="00765DEB"/>
    <w:rsid w:val="0076627A"/>
    <w:rsid w:val="00766320"/>
    <w:rsid w:val="00766368"/>
    <w:rsid w:val="007664E2"/>
    <w:rsid w:val="00766BA5"/>
    <w:rsid w:val="00766DC8"/>
    <w:rsid w:val="007672FD"/>
    <w:rsid w:val="00767604"/>
    <w:rsid w:val="00767F80"/>
    <w:rsid w:val="00770169"/>
    <w:rsid w:val="007706AB"/>
    <w:rsid w:val="0077074A"/>
    <w:rsid w:val="00770BAC"/>
    <w:rsid w:val="0077120A"/>
    <w:rsid w:val="00771BCD"/>
    <w:rsid w:val="00771C3C"/>
    <w:rsid w:val="00771D75"/>
    <w:rsid w:val="00771F2D"/>
    <w:rsid w:val="00771FC8"/>
    <w:rsid w:val="0077204F"/>
    <w:rsid w:val="00773115"/>
    <w:rsid w:val="00773431"/>
    <w:rsid w:val="00774414"/>
    <w:rsid w:val="00774C66"/>
    <w:rsid w:val="00774DD9"/>
    <w:rsid w:val="00774E81"/>
    <w:rsid w:val="00775153"/>
    <w:rsid w:val="00775990"/>
    <w:rsid w:val="00775ACE"/>
    <w:rsid w:val="007763BA"/>
    <w:rsid w:val="0077672E"/>
    <w:rsid w:val="00776E16"/>
    <w:rsid w:val="007776CE"/>
    <w:rsid w:val="00780394"/>
    <w:rsid w:val="007807AA"/>
    <w:rsid w:val="00780B02"/>
    <w:rsid w:val="00780BDE"/>
    <w:rsid w:val="00781F33"/>
    <w:rsid w:val="00782130"/>
    <w:rsid w:val="0078237F"/>
    <w:rsid w:val="00782FF7"/>
    <w:rsid w:val="0078397C"/>
    <w:rsid w:val="00783CC1"/>
    <w:rsid w:val="00783D45"/>
    <w:rsid w:val="00784172"/>
    <w:rsid w:val="00784280"/>
    <w:rsid w:val="00784B02"/>
    <w:rsid w:val="00784D1E"/>
    <w:rsid w:val="007854BA"/>
    <w:rsid w:val="007856A5"/>
    <w:rsid w:val="007858E7"/>
    <w:rsid w:val="00785A0C"/>
    <w:rsid w:val="007861DE"/>
    <w:rsid w:val="007863E6"/>
    <w:rsid w:val="00786421"/>
    <w:rsid w:val="0078669B"/>
    <w:rsid w:val="00786845"/>
    <w:rsid w:val="00786B46"/>
    <w:rsid w:val="00786C90"/>
    <w:rsid w:val="00786D44"/>
    <w:rsid w:val="00786E14"/>
    <w:rsid w:val="00787084"/>
    <w:rsid w:val="0078744B"/>
    <w:rsid w:val="0078786D"/>
    <w:rsid w:val="00787DC7"/>
    <w:rsid w:val="0079021E"/>
    <w:rsid w:val="007903F2"/>
    <w:rsid w:val="007909D8"/>
    <w:rsid w:val="0079121E"/>
    <w:rsid w:val="007915B8"/>
    <w:rsid w:val="00791BDF"/>
    <w:rsid w:val="00792A02"/>
    <w:rsid w:val="00792FE5"/>
    <w:rsid w:val="007936E1"/>
    <w:rsid w:val="007938EF"/>
    <w:rsid w:val="00793A7A"/>
    <w:rsid w:val="00793B87"/>
    <w:rsid w:val="00793EF6"/>
    <w:rsid w:val="007941EE"/>
    <w:rsid w:val="00794634"/>
    <w:rsid w:val="0079491A"/>
    <w:rsid w:val="00794A94"/>
    <w:rsid w:val="00795221"/>
    <w:rsid w:val="0079546F"/>
    <w:rsid w:val="00795785"/>
    <w:rsid w:val="00795A57"/>
    <w:rsid w:val="00796115"/>
    <w:rsid w:val="00796233"/>
    <w:rsid w:val="0079638A"/>
    <w:rsid w:val="00797747"/>
    <w:rsid w:val="007979C9"/>
    <w:rsid w:val="007A01A7"/>
    <w:rsid w:val="007A0671"/>
    <w:rsid w:val="007A0B19"/>
    <w:rsid w:val="007A109B"/>
    <w:rsid w:val="007A11CD"/>
    <w:rsid w:val="007A11F9"/>
    <w:rsid w:val="007A185F"/>
    <w:rsid w:val="007A186D"/>
    <w:rsid w:val="007A1AB5"/>
    <w:rsid w:val="007A1ABA"/>
    <w:rsid w:val="007A1ABF"/>
    <w:rsid w:val="007A1B0A"/>
    <w:rsid w:val="007A1E06"/>
    <w:rsid w:val="007A249A"/>
    <w:rsid w:val="007A253A"/>
    <w:rsid w:val="007A2D59"/>
    <w:rsid w:val="007A2D91"/>
    <w:rsid w:val="007A2DE5"/>
    <w:rsid w:val="007A318A"/>
    <w:rsid w:val="007A3588"/>
    <w:rsid w:val="007A370C"/>
    <w:rsid w:val="007A39FC"/>
    <w:rsid w:val="007A401E"/>
    <w:rsid w:val="007A405D"/>
    <w:rsid w:val="007A5136"/>
    <w:rsid w:val="007A535F"/>
    <w:rsid w:val="007A58FE"/>
    <w:rsid w:val="007A6170"/>
    <w:rsid w:val="007A667D"/>
    <w:rsid w:val="007A6D9F"/>
    <w:rsid w:val="007A7A35"/>
    <w:rsid w:val="007A7A6A"/>
    <w:rsid w:val="007A7F16"/>
    <w:rsid w:val="007A7FC1"/>
    <w:rsid w:val="007B08B1"/>
    <w:rsid w:val="007B0908"/>
    <w:rsid w:val="007B0C76"/>
    <w:rsid w:val="007B1A03"/>
    <w:rsid w:val="007B1B8C"/>
    <w:rsid w:val="007B1C1D"/>
    <w:rsid w:val="007B2351"/>
    <w:rsid w:val="007B257F"/>
    <w:rsid w:val="007B25DE"/>
    <w:rsid w:val="007B2962"/>
    <w:rsid w:val="007B4061"/>
    <w:rsid w:val="007B4356"/>
    <w:rsid w:val="007B43C5"/>
    <w:rsid w:val="007B43E1"/>
    <w:rsid w:val="007B47E6"/>
    <w:rsid w:val="007B4EB9"/>
    <w:rsid w:val="007B553F"/>
    <w:rsid w:val="007B5728"/>
    <w:rsid w:val="007B5908"/>
    <w:rsid w:val="007B65CB"/>
    <w:rsid w:val="007B7602"/>
    <w:rsid w:val="007C0E65"/>
    <w:rsid w:val="007C101D"/>
    <w:rsid w:val="007C1532"/>
    <w:rsid w:val="007C1A57"/>
    <w:rsid w:val="007C2512"/>
    <w:rsid w:val="007C2B84"/>
    <w:rsid w:val="007C2CBC"/>
    <w:rsid w:val="007C2D01"/>
    <w:rsid w:val="007C3357"/>
    <w:rsid w:val="007C39F5"/>
    <w:rsid w:val="007C408B"/>
    <w:rsid w:val="007C5C1F"/>
    <w:rsid w:val="007C6752"/>
    <w:rsid w:val="007C707C"/>
    <w:rsid w:val="007C73C3"/>
    <w:rsid w:val="007C77E7"/>
    <w:rsid w:val="007C7917"/>
    <w:rsid w:val="007D01CC"/>
    <w:rsid w:val="007D0273"/>
    <w:rsid w:val="007D1574"/>
    <w:rsid w:val="007D18A3"/>
    <w:rsid w:val="007D1ED0"/>
    <w:rsid w:val="007D20B0"/>
    <w:rsid w:val="007D2167"/>
    <w:rsid w:val="007D238A"/>
    <w:rsid w:val="007D2FC3"/>
    <w:rsid w:val="007D3559"/>
    <w:rsid w:val="007D412F"/>
    <w:rsid w:val="007D41E4"/>
    <w:rsid w:val="007D43FB"/>
    <w:rsid w:val="007D46BB"/>
    <w:rsid w:val="007D4744"/>
    <w:rsid w:val="007D5789"/>
    <w:rsid w:val="007D5967"/>
    <w:rsid w:val="007D6414"/>
    <w:rsid w:val="007D65E6"/>
    <w:rsid w:val="007D74D2"/>
    <w:rsid w:val="007D76A1"/>
    <w:rsid w:val="007D7A65"/>
    <w:rsid w:val="007D7BDB"/>
    <w:rsid w:val="007D7C8E"/>
    <w:rsid w:val="007E0B66"/>
    <w:rsid w:val="007E1510"/>
    <w:rsid w:val="007E1BFF"/>
    <w:rsid w:val="007E2449"/>
    <w:rsid w:val="007E2579"/>
    <w:rsid w:val="007E2919"/>
    <w:rsid w:val="007E3BDD"/>
    <w:rsid w:val="007E4024"/>
    <w:rsid w:val="007E4351"/>
    <w:rsid w:val="007E459C"/>
    <w:rsid w:val="007E4B00"/>
    <w:rsid w:val="007E4F69"/>
    <w:rsid w:val="007E5257"/>
    <w:rsid w:val="007E52C6"/>
    <w:rsid w:val="007E5423"/>
    <w:rsid w:val="007E5535"/>
    <w:rsid w:val="007E5E56"/>
    <w:rsid w:val="007E6F29"/>
    <w:rsid w:val="007E74E9"/>
    <w:rsid w:val="007E784B"/>
    <w:rsid w:val="007E7D9C"/>
    <w:rsid w:val="007F067D"/>
    <w:rsid w:val="007F10CE"/>
    <w:rsid w:val="007F183F"/>
    <w:rsid w:val="007F2097"/>
    <w:rsid w:val="007F2411"/>
    <w:rsid w:val="007F2FBB"/>
    <w:rsid w:val="007F305C"/>
    <w:rsid w:val="007F3338"/>
    <w:rsid w:val="007F3913"/>
    <w:rsid w:val="007F3CFE"/>
    <w:rsid w:val="007F42A5"/>
    <w:rsid w:val="007F522B"/>
    <w:rsid w:val="007F5696"/>
    <w:rsid w:val="007F5AE9"/>
    <w:rsid w:val="007F610D"/>
    <w:rsid w:val="007F6AFB"/>
    <w:rsid w:val="007F6E42"/>
    <w:rsid w:val="007F6E6E"/>
    <w:rsid w:val="007F710B"/>
    <w:rsid w:val="007F71F7"/>
    <w:rsid w:val="007F7204"/>
    <w:rsid w:val="007F78ED"/>
    <w:rsid w:val="007F7A65"/>
    <w:rsid w:val="008000CE"/>
    <w:rsid w:val="008001AE"/>
    <w:rsid w:val="00800702"/>
    <w:rsid w:val="00800B33"/>
    <w:rsid w:val="00800DAB"/>
    <w:rsid w:val="00800E81"/>
    <w:rsid w:val="0080104E"/>
    <w:rsid w:val="00801271"/>
    <w:rsid w:val="008020D8"/>
    <w:rsid w:val="00802716"/>
    <w:rsid w:val="00802CC5"/>
    <w:rsid w:val="008031F3"/>
    <w:rsid w:val="00803A57"/>
    <w:rsid w:val="00803C11"/>
    <w:rsid w:val="00804EAB"/>
    <w:rsid w:val="00804EF7"/>
    <w:rsid w:val="00805C8F"/>
    <w:rsid w:val="00805F04"/>
    <w:rsid w:val="00806290"/>
    <w:rsid w:val="0080645E"/>
    <w:rsid w:val="00806881"/>
    <w:rsid w:val="00806AB7"/>
    <w:rsid w:val="00806DAA"/>
    <w:rsid w:val="00807509"/>
    <w:rsid w:val="0080766A"/>
    <w:rsid w:val="00807A91"/>
    <w:rsid w:val="00807B44"/>
    <w:rsid w:val="00810073"/>
    <w:rsid w:val="0081013A"/>
    <w:rsid w:val="00810288"/>
    <w:rsid w:val="0081066E"/>
    <w:rsid w:val="00810785"/>
    <w:rsid w:val="00810A36"/>
    <w:rsid w:val="00810F49"/>
    <w:rsid w:val="0081106D"/>
    <w:rsid w:val="0081130F"/>
    <w:rsid w:val="00812524"/>
    <w:rsid w:val="008126CF"/>
    <w:rsid w:val="00812AAA"/>
    <w:rsid w:val="00813D4E"/>
    <w:rsid w:val="00814AE4"/>
    <w:rsid w:val="00814E78"/>
    <w:rsid w:val="008155D8"/>
    <w:rsid w:val="00815C50"/>
    <w:rsid w:val="0081616B"/>
    <w:rsid w:val="00816696"/>
    <w:rsid w:val="0081697B"/>
    <w:rsid w:val="0081748F"/>
    <w:rsid w:val="00817CC5"/>
    <w:rsid w:val="00817D89"/>
    <w:rsid w:val="00820067"/>
    <w:rsid w:val="0082036A"/>
    <w:rsid w:val="008209AE"/>
    <w:rsid w:val="00821146"/>
    <w:rsid w:val="00821479"/>
    <w:rsid w:val="008216A0"/>
    <w:rsid w:val="00821C16"/>
    <w:rsid w:val="00821D42"/>
    <w:rsid w:val="008223B3"/>
    <w:rsid w:val="0082334F"/>
    <w:rsid w:val="00824296"/>
    <w:rsid w:val="0082435B"/>
    <w:rsid w:val="008249B6"/>
    <w:rsid w:val="0082569C"/>
    <w:rsid w:val="00825731"/>
    <w:rsid w:val="008259E4"/>
    <w:rsid w:val="00825F08"/>
    <w:rsid w:val="00826496"/>
    <w:rsid w:val="00826805"/>
    <w:rsid w:val="00826D26"/>
    <w:rsid w:val="0082748D"/>
    <w:rsid w:val="00827722"/>
    <w:rsid w:val="00827D51"/>
    <w:rsid w:val="00827E8B"/>
    <w:rsid w:val="008305F9"/>
    <w:rsid w:val="0083101C"/>
    <w:rsid w:val="00831C63"/>
    <w:rsid w:val="00832B10"/>
    <w:rsid w:val="00833601"/>
    <w:rsid w:val="00833E6F"/>
    <w:rsid w:val="008342AD"/>
    <w:rsid w:val="00834497"/>
    <w:rsid w:val="00834520"/>
    <w:rsid w:val="00834549"/>
    <w:rsid w:val="008346B5"/>
    <w:rsid w:val="008346F6"/>
    <w:rsid w:val="00834CC9"/>
    <w:rsid w:val="0083552E"/>
    <w:rsid w:val="00835885"/>
    <w:rsid w:val="00835B47"/>
    <w:rsid w:val="00835DCC"/>
    <w:rsid w:val="008360A8"/>
    <w:rsid w:val="0083630C"/>
    <w:rsid w:val="00836A18"/>
    <w:rsid w:val="00836D64"/>
    <w:rsid w:val="00836E6E"/>
    <w:rsid w:val="008370DB"/>
    <w:rsid w:val="00837522"/>
    <w:rsid w:val="0084008B"/>
    <w:rsid w:val="00840523"/>
    <w:rsid w:val="0084068B"/>
    <w:rsid w:val="0084085A"/>
    <w:rsid w:val="008408B0"/>
    <w:rsid w:val="0084095F"/>
    <w:rsid w:val="00840CC1"/>
    <w:rsid w:val="00840D43"/>
    <w:rsid w:val="00840E30"/>
    <w:rsid w:val="00840EF8"/>
    <w:rsid w:val="008410E7"/>
    <w:rsid w:val="008411DA"/>
    <w:rsid w:val="00841617"/>
    <w:rsid w:val="00841B78"/>
    <w:rsid w:val="00842333"/>
    <w:rsid w:val="008427FC"/>
    <w:rsid w:val="00842849"/>
    <w:rsid w:val="00842873"/>
    <w:rsid w:val="0084371F"/>
    <w:rsid w:val="00844139"/>
    <w:rsid w:val="00844BC2"/>
    <w:rsid w:val="008451E4"/>
    <w:rsid w:val="008457E2"/>
    <w:rsid w:val="00845D50"/>
    <w:rsid w:val="008460C6"/>
    <w:rsid w:val="0084681B"/>
    <w:rsid w:val="00846D09"/>
    <w:rsid w:val="00846F61"/>
    <w:rsid w:val="00847E2C"/>
    <w:rsid w:val="0085004C"/>
    <w:rsid w:val="00850071"/>
    <w:rsid w:val="008500BA"/>
    <w:rsid w:val="00850846"/>
    <w:rsid w:val="00850972"/>
    <w:rsid w:val="00851547"/>
    <w:rsid w:val="00851819"/>
    <w:rsid w:val="00851A1D"/>
    <w:rsid w:val="00851E8B"/>
    <w:rsid w:val="0085247E"/>
    <w:rsid w:val="00852B7A"/>
    <w:rsid w:val="00853156"/>
    <w:rsid w:val="0085325E"/>
    <w:rsid w:val="00853732"/>
    <w:rsid w:val="008539CE"/>
    <w:rsid w:val="00853A05"/>
    <w:rsid w:val="0085413E"/>
    <w:rsid w:val="008542A2"/>
    <w:rsid w:val="00854525"/>
    <w:rsid w:val="008546B8"/>
    <w:rsid w:val="00854E90"/>
    <w:rsid w:val="00855CE8"/>
    <w:rsid w:val="008564A3"/>
    <w:rsid w:val="00856B15"/>
    <w:rsid w:val="00857284"/>
    <w:rsid w:val="008573F4"/>
    <w:rsid w:val="0085742F"/>
    <w:rsid w:val="00857C0F"/>
    <w:rsid w:val="00857EBE"/>
    <w:rsid w:val="00857FB7"/>
    <w:rsid w:val="00860469"/>
    <w:rsid w:val="008606D1"/>
    <w:rsid w:val="00860829"/>
    <w:rsid w:val="00860CD7"/>
    <w:rsid w:val="00860D18"/>
    <w:rsid w:val="00860E6D"/>
    <w:rsid w:val="00861152"/>
    <w:rsid w:val="00861A51"/>
    <w:rsid w:val="00861F96"/>
    <w:rsid w:val="00862092"/>
    <w:rsid w:val="0086239E"/>
    <w:rsid w:val="00862578"/>
    <w:rsid w:val="00862624"/>
    <w:rsid w:val="0086263A"/>
    <w:rsid w:val="0086280D"/>
    <w:rsid w:val="0086315D"/>
    <w:rsid w:val="00863209"/>
    <w:rsid w:val="00863404"/>
    <w:rsid w:val="0086341A"/>
    <w:rsid w:val="0086382A"/>
    <w:rsid w:val="0086385B"/>
    <w:rsid w:val="00863BE3"/>
    <w:rsid w:val="00863D7D"/>
    <w:rsid w:val="00864484"/>
    <w:rsid w:val="00864673"/>
    <w:rsid w:val="008646E6"/>
    <w:rsid w:val="008647CF"/>
    <w:rsid w:val="0086506D"/>
    <w:rsid w:val="008656CD"/>
    <w:rsid w:val="0086584E"/>
    <w:rsid w:val="008659DE"/>
    <w:rsid w:val="00865F06"/>
    <w:rsid w:val="00866E7D"/>
    <w:rsid w:val="008670B7"/>
    <w:rsid w:val="00870064"/>
    <w:rsid w:val="008701B1"/>
    <w:rsid w:val="0087082F"/>
    <w:rsid w:val="008708B5"/>
    <w:rsid w:val="00870ABD"/>
    <w:rsid w:val="00870DC8"/>
    <w:rsid w:val="00871415"/>
    <w:rsid w:val="008722D1"/>
    <w:rsid w:val="008729F9"/>
    <w:rsid w:val="008744C4"/>
    <w:rsid w:val="00874BC6"/>
    <w:rsid w:val="00874ECA"/>
    <w:rsid w:val="008750F0"/>
    <w:rsid w:val="008756E7"/>
    <w:rsid w:val="00876386"/>
    <w:rsid w:val="008763F3"/>
    <w:rsid w:val="00876768"/>
    <w:rsid w:val="00876905"/>
    <w:rsid w:val="00876A9C"/>
    <w:rsid w:val="00876B2A"/>
    <w:rsid w:val="00877369"/>
    <w:rsid w:val="00877695"/>
    <w:rsid w:val="00877F6E"/>
    <w:rsid w:val="00880086"/>
    <w:rsid w:val="008800BF"/>
    <w:rsid w:val="008802EB"/>
    <w:rsid w:val="008804FE"/>
    <w:rsid w:val="008806C8"/>
    <w:rsid w:val="00880705"/>
    <w:rsid w:val="00880EFD"/>
    <w:rsid w:val="00880FBF"/>
    <w:rsid w:val="008819ED"/>
    <w:rsid w:val="00881D07"/>
    <w:rsid w:val="00881F25"/>
    <w:rsid w:val="00882346"/>
    <w:rsid w:val="00882778"/>
    <w:rsid w:val="00882786"/>
    <w:rsid w:val="008828E0"/>
    <w:rsid w:val="00882B90"/>
    <w:rsid w:val="00882F99"/>
    <w:rsid w:val="008830C0"/>
    <w:rsid w:val="008830D4"/>
    <w:rsid w:val="0088322D"/>
    <w:rsid w:val="00883935"/>
    <w:rsid w:val="00883B45"/>
    <w:rsid w:val="0088525C"/>
    <w:rsid w:val="00885B12"/>
    <w:rsid w:val="008860D0"/>
    <w:rsid w:val="008869EC"/>
    <w:rsid w:val="00887042"/>
    <w:rsid w:val="00887D95"/>
    <w:rsid w:val="00890720"/>
    <w:rsid w:val="00890BEC"/>
    <w:rsid w:val="008915C7"/>
    <w:rsid w:val="00891880"/>
    <w:rsid w:val="00891964"/>
    <w:rsid w:val="00891E1F"/>
    <w:rsid w:val="008921AB"/>
    <w:rsid w:val="008927B6"/>
    <w:rsid w:val="008927E1"/>
    <w:rsid w:val="00892C51"/>
    <w:rsid w:val="008936DD"/>
    <w:rsid w:val="008945AD"/>
    <w:rsid w:val="00895011"/>
    <w:rsid w:val="00895785"/>
    <w:rsid w:val="00895A66"/>
    <w:rsid w:val="00895EBC"/>
    <w:rsid w:val="008960A6"/>
    <w:rsid w:val="008965DF"/>
    <w:rsid w:val="008966B3"/>
    <w:rsid w:val="00896B66"/>
    <w:rsid w:val="00896B8B"/>
    <w:rsid w:val="00896EBC"/>
    <w:rsid w:val="008975AE"/>
    <w:rsid w:val="00897997"/>
    <w:rsid w:val="00897BD0"/>
    <w:rsid w:val="00897DD9"/>
    <w:rsid w:val="008A0A6A"/>
    <w:rsid w:val="008A0C96"/>
    <w:rsid w:val="008A0D5D"/>
    <w:rsid w:val="008A1E22"/>
    <w:rsid w:val="008A1EE2"/>
    <w:rsid w:val="008A24C5"/>
    <w:rsid w:val="008A317E"/>
    <w:rsid w:val="008A3A5B"/>
    <w:rsid w:val="008A3FE6"/>
    <w:rsid w:val="008A430D"/>
    <w:rsid w:val="008A4460"/>
    <w:rsid w:val="008A4EA0"/>
    <w:rsid w:val="008A5279"/>
    <w:rsid w:val="008A532D"/>
    <w:rsid w:val="008A53C3"/>
    <w:rsid w:val="008A5DF0"/>
    <w:rsid w:val="008A64A9"/>
    <w:rsid w:val="008A6798"/>
    <w:rsid w:val="008A68D1"/>
    <w:rsid w:val="008A6F5B"/>
    <w:rsid w:val="008A70C7"/>
    <w:rsid w:val="008A7420"/>
    <w:rsid w:val="008A777A"/>
    <w:rsid w:val="008A7FB6"/>
    <w:rsid w:val="008B025E"/>
    <w:rsid w:val="008B118E"/>
    <w:rsid w:val="008B11AD"/>
    <w:rsid w:val="008B1308"/>
    <w:rsid w:val="008B1A32"/>
    <w:rsid w:val="008B20A0"/>
    <w:rsid w:val="008B2700"/>
    <w:rsid w:val="008B28B0"/>
    <w:rsid w:val="008B30A5"/>
    <w:rsid w:val="008B3420"/>
    <w:rsid w:val="008B34F4"/>
    <w:rsid w:val="008B40D9"/>
    <w:rsid w:val="008B4170"/>
    <w:rsid w:val="008B44DD"/>
    <w:rsid w:val="008B46E8"/>
    <w:rsid w:val="008B4897"/>
    <w:rsid w:val="008B493E"/>
    <w:rsid w:val="008B4D81"/>
    <w:rsid w:val="008B50BB"/>
    <w:rsid w:val="008B5238"/>
    <w:rsid w:val="008B5815"/>
    <w:rsid w:val="008B6275"/>
    <w:rsid w:val="008B6B51"/>
    <w:rsid w:val="008B7451"/>
    <w:rsid w:val="008B779F"/>
    <w:rsid w:val="008B789D"/>
    <w:rsid w:val="008C0103"/>
    <w:rsid w:val="008C0496"/>
    <w:rsid w:val="008C081D"/>
    <w:rsid w:val="008C1211"/>
    <w:rsid w:val="008C126C"/>
    <w:rsid w:val="008C14FF"/>
    <w:rsid w:val="008C1780"/>
    <w:rsid w:val="008C197C"/>
    <w:rsid w:val="008C1E1F"/>
    <w:rsid w:val="008C2343"/>
    <w:rsid w:val="008C2700"/>
    <w:rsid w:val="008C2F47"/>
    <w:rsid w:val="008C30B5"/>
    <w:rsid w:val="008C324D"/>
    <w:rsid w:val="008C445B"/>
    <w:rsid w:val="008C45CF"/>
    <w:rsid w:val="008C476A"/>
    <w:rsid w:val="008C488D"/>
    <w:rsid w:val="008C4C33"/>
    <w:rsid w:val="008C506E"/>
    <w:rsid w:val="008C52DB"/>
    <w:rsid w:val="008C5BA1"/>
    <w:rsid w:val="008C5BF4"/>
    <w:rsid w:val="008C5E25"/>
    <w:rsid w:val="008C6053"/>
    <w:rsid w:val="008C60FD"/>
    <w:rsid w:val="008C6C48"/>
    <w:rsid w:val="008C6CF5"/>
    <w:rsid w:val="008C7113"/>
    <w:rsid w:val="008C76FE"/>
    <w:rsid w:val="008C7712"/>
    <w:rsid w:val="008C772E"/>
    <w:rsid w:val="008D005C"/>
    <w:rsid w:val="008D0108"/>
    <w:rsid w:val="008D0134"/>
    <w:rsid w:val="008D02F8"/>
    <w:rsid w:val="008D0496"/>
    <w:rsid w:val="008D06DD"/>
    <w:rsid w:val="008D0CB3"/>
    <w:rsid w:val="008D1555"/>
    <w:rsid w:val="008D1837"/>
    <w:rsid w:val="008D2102"/>
    <w:rsid w:val="008D24A8"/>
    <w:rsid w:val="008D2934"/>
    <w:rsid w:val="008D2A92"/>
    <w:rsid w:val="008D2C2E"/>
    <w:rsid w:val="008D35DE"/>
    <w:rsid w:val="008D3893"/>
    <w:rsid w:val="008D401A"/>
    <w:rsid w:val="008D5036"/>
    <w:rsid w:val="008D54C1"/>
    <w:rsid w:val="008D5995"/>
    <w:rsid w:val="008D6B84"/>
    <w:rsid w:val="008D6EFE"/>
    <w:rsid w:val="008D7CFC"/>
    <w:rsid w:val="008D7D51"/>
    <w:rsid w:val="008E016E"/>
    <w:rsid w:val="008E057D"/>
    <w:rsid w:val="008E0EE7"/>
    <w:rsid w:val="008E102E"/>
    <w:rsid w:val="008E1360"/>
    <w:rsid w:val="008E161F"/>
    <w:rsid w:val="008E17B6"/>
    <w:rsid w:val="008E1CBB"/>
    <w:rsid w:val="008E2106"/>
    <w:rsid w:val="008E2742"/>
    <w:rsid w:val="008E3644"/>
    <w:rsid w:val="008E374D"/>
    <w:rsid w:val="008E4837"/>
    <w:rsid w:val="008E4993"/>
    <w:rsid w:val="008E5E05"/>
    <w:rsid w:val="008E662B"/>
    <w:rsid w:val="008E67A8"/>
    <w:rsid w:val="008E68F4"/>
    <w:rsid w:val="008E7318"/>
    <w:rsid w:val="008E73D3"/>
    <w:rsid w:val="008E7550"/>
    <w:rsid w:val="008E766A"/>
    <w:rsid w:val="008E766D"/>
    <w:rsid w:val="008E78B4"/>
    <w:rsid w:val="008E7DB2"/>
    <w:rsid w:val="008F0263"/>
    <w:rsid w:val="008F06D5"/>
    <w:rsid w:val="008F18BD"/>
    <w:rsid w:val="008F1D57"/>
    <w:rsid w:val="008F1D67"/>
    <w:rsid w:val="008F1DDA"/>
    <w:rsid w:val="008F2035"/>
    <w:rsid w:val="008F20B5"/>
    <w:rsid w:val="008F234E"/>
    <w:rsid w:val="008F3284"/>
    <w:rsid w:val="008F32A1"/>
    <w:rsid w:val="008F3FDC"/>
    <w:rsid w:val="008F48AF"/>
    <w:rsid w:val="008F4E39"/>
    <w:rsid w:val="008F4E90"/>
    <w:rsid w:val="008F5A46"/>
    <w:rsid w:val="008F644E"/>
    <w:rsid w:val="008F6D5F"/>
    <w:rsid w:val="0090060C"/>
    <w:rsid w:val="00900FD6"/>
    <w:rsid w:val="009016C9"/>
    <w:rsid w:val="0090177C"/>
    <w:rsid w:val="0090183B"/>
    <w:rsid w:val="009019B7"/>
    <w:rsid w:val="00901D1C"/>
    <w:rsid w:val="00901D44"/>
    <w:rsid w:val="009023BD"/>
    <w:rsid w:val="009029D7"/>
    <w:rsid w:val="00902A0D"/>
    <w:rsid w:val="00903567"/>
    <w:rsid w:val="00903763"/>
    <w:rsid w:val="009042CC"/>
    <w:rsid w:val="0090561E"/>
    <w:rsid w:val="009056A9"/>
    <w:rsid w:val="009056EF"/>
    <w:rsid w:val="0090587E"/>
    <w:rsid w:val="00905C4B"/>
    <w:rsid w:val="00905F49"/>
    <w:rsid w:val="00906DE1"/>
    <w:rsid w:val="0090731B"/>
    <w:rsid w:val="009074D9"/>
    <w:rsid w:val="009079EC"/>
    <w:rsid w:val="00907B09"/>
    <w:rsid w:val="00907C97"/>
    <w:rsid w:val="00910009"/>
    <w:rsid w:val="00910290"/>
    <w:rsid w:val="00910328"/>
    <w:rsid w:val="0091046E"/>
    <w:rsid w:val="0091097F"/>
    <w:rsid w:val="00910A17"/>
    <w:rsid w:val="00910BE3"/>
    <w:rsid w:val="0091119B"/>
    <w:rsid w:val="00911408"/>
    <w:rsid w:val="00911485"/>
    <w:rsid w:val="009115E8"/>
    <w:rsid w:val="009117BD"/>
    <w:rsid w:val="00911DC6"/>
    <w:rsid w:val="009125D3"/>
    <w:rsid w:val="00912AB7"/>
    <w:rsid w:val="009136D5"/>
    <w:rsid w:val="009137B1"/>
    <w:rsid w:val="009138B5"/>
    <w:rsid w:val="00913E60"/>
    <w:rsid w:val="0091464A"/>
    <w:rsid w:val="009147A3"/>
    <w:rsid w:val="0091487C"/>
    <w:rsid w:val="00914CF2"/>
    <w:rsid w:val="00915373"/>
    <w:rsid w:val="00915CF9"/>
    <w:rsid w:val="00915E73"/>
    <w:rsid w:val="00915F59"/>
    <w:rsid w:val="00916EA2"/>
    <w:rsid w:val="00917158"/>
    <w:rsid w:val="00917366"/>
    <w:rsid w:val="009175ED"/>
    <w:rsid w:val="00920C1E"/>
    <w:rsid w:val="0092161A"/>
    <w:rsid w:val="00921EAC"/>
    <w:rsid w:val="00922062"/>
    <w:rsid w:val="009220C8"/>
    <w:rsid w:val="009221CA"/>
    <w:rsid w:val="009221D9"/>
    <w:rsid w:val="00922679"/>
    <w:rsid w:val="00923191"/>
    <w:rsid w:val="00923903"/>
    <w:rsid w:val="00923AFD"/>
    <w:rsid w:val="00923BE5"/>
    <w:rsid w:val="009242B1"/>
    <w:rsid w:val="0092464D"/>
    <w:rsid w:val="00924CF4"/>
    <w:rsid w:val="00924D7F"/>
    <w:rsid w:val="0092522B"/>
    <w:rsid w:val="00925F26"/>
    <w:rsid w:val="00926ED2"/>
    <w:rsid w:val="00926FFA"/>
    <w:rsid w:val="00927064"/>
    <w:rsid w:val="009270F1"/>
    <w:rsid w:val="009272E2"/>
    <w:rsid w:val="009276DF"/>
    <w:rsid w:val="00931666"/>
    <w:rsid w:val="0093194B"/>
    <w:rsid w:val="00931954"/>
    <w:rsid w:val="00932412"/>
    <w:rsid w:val="00932638"/>
    <w:rsid w:val="00932681"/>
    <w:rsid w:val="00932776"/>
    <w:rsid w:val="00932EA5"/>
    <w:rsid w:val="0093315F"/>
    <w:rsid w:val="00933335"/>
    <w:rsid w:val="00933639"/>
    <w:rsid w:val="00933C82"/>
    <w:rsid w:val="009346A7"/>
    <w:rsid w:val="00935609"/>
    <w:rsid w:val="00936087"/>
    <w:rsid w:val="00937262"/>
    <w:rsid w:val="00937BED"/>
    <w:rsid w:val="009400EB"/>
    <w:rsid w:val="009417A0"/>
    <w:rsid w:val="009417A7"/>
    <w:rsid w:val="0094256D"/>
    <w:rsid w:val="009428F9"/>
    <w:rsid w:val="00942B10"/>
    <w:rsid w:val="00942C19"/>
    <w:rsid w:val="00943608"/>
    <w:rsid w:val="0094362B"/>
    <w:rsid w:val="0094434C"/>
    <w:rsid w:val="009444AE"/>
    <w:rsid w:val="009457C8"/>
    <w:rsid w:val="009458E8"/>
    <w:rsid w:val="00945E2D"/>
    <w:rsid w:val="00945E66"/>
    <w:rsid w:val="009464FA"/>
    <w:rsid w:val="009470C3"/>
    <w:rsid w:val="009479FB"/>
    <w:rsid w:val="00947FDF"/>
    <w:rsid w:val="009504B6"/>
    <w:rsid w:val="0095070C"/>
    <w:rsid w:val="00950776"/>
    <w:rsid w:val="0095092A"/>
    <w:rsid w:val="00950A25"/>
    <w:rsid w:val="00950A86"/>
    <w:rsid w:val="00950D85"/>
    <w:rsid w:val="00951FEF"/>
    <w:rsid w:val="009528EA"/>
    <w:rsid w:val="00952B18"/>
    <w:rsid w:val="0095301E"/>
    <w:rsid w:val="0095358B"/>
    <w:rsid w:val="0095358D"/>
    <w:rsid w:val="009536B6"/>
    <w:rsid w:val="00953967"/>
    <w:rsid w:val="0095434B"/>
    <w:rsid w:val="00954604"/>
    <w:rsid w:val="00954DFB"/>
    <w:rsid w:val="009553A5"/>
    <w:rsid w:val="009559DC"/>
    <w:rsid w:val="00955AF0"/>
    <w:rsid w:val="00955C98"/>
    <w:rsid w:val="00955DA7"/>
    <w:rsid w:val="00955F5F"/>
    <w:rsid w:val="009560B5"/>
    <w:rsid w:val="00956407"/>
    <w:rsid w:val="00956408"/>
    <w:rsid w:val="00956650"/>
    <w:rsid w:val="00956A5E"/>
    <w:rsid w:val="00956B1B"/>
    <w:rsid w:val="0095755A"/>
    <w:rsid w:val="00957C77"/>
    <w:rsid w:val="00960043"/>
    <w:rsid w:val="00960153"/>
    <w:rsid w:val="009601DE"/>
    <w:rsid w:val="0096036C"/>
    <w:rsid w:val="009607B8"/>
    <w:rsid w:val="00961303"/>
    <w:rsid w:val="009614EC"/>
    <w:rsid w:val="00961500"/>
    <w:rsid w:val="00961629"/>
    <w:rsid w:val="00961C66"/>
    <w:rsid w:val="00961CCE"/>
    <w:rsid w:val="00961E8F"/>
    <w:rsid w:val="009621D8"/>
    <w:rsid w:val="009624C5"/>
    <w:rsid w:val="00962C86"/>
    <w:rsid w:val="00962DA2"/>
    <w:rsid w:val="00962E84"/>
    <w:rsid w:val="00962ED0"/>
    <w:rsid w:val="0096346B"/>
    <w:rsid w:val="00963651"/>
    <w:rsid w:val="0096413B"/>
    <w:rsid w:val="009642A1"/>
    <w:rsid w:val="00964A9A"/>
    <w:rsid w:val="00964B9E"/>
    <w:rsid w:val="00964D30"/>
    <w:rsid w:val="00965FBD"/>
    <w:rsid w:val="00966569"/>
    <w:rsid w:val="0096664E"/>
    <w:rsid w:val="0096673B"/>
    <w:rsid w:val="009667C0"/>
    <w:rsid w:val="009667E1"/>
    <w:rsid w:val="00966B60"/>
    <w:rsid w:val="00967B66"/>
    <w:rsid w:val="00967D76"/>
    <w:rsid w:val="00970457"/>
    <w:rsid w:val="00971577"/>
    <w:rsid w:val="00971EC0"/>
    <w:rsid w:val="0097201D"/>
    <w:rsid w:val="00972235"/>
    <w:rsid w:val="00972664"/>
    <w:rsid w:val="00972BA6"/>
    <w:rsid w:val="00972BC7"/>
    <w:rsid w:val="009732F6"/>
    <w:rsid w:val="009736A2"/>
    <w:rsid w:val="009742E7"/>
    <w:rsid w:val="00974703"/>
    <w:rsid w:val="00974779"/>
    <w:rsid w:val="0097480E"/>
    <w:rsid w:val="00974A62"/>
    <w:rsid w:val="00974C9C"/>
    <w:rsid w:val="009750F3"/>
    <w:rsid w:val="009751FD"/>
    <w:rsid w:val="00975507"/>
    <w:rsid w:val="00975BE4"/>
    <w:rsid w:val="00975D6F"/>
    <w:rsid w:val="00976213"/>
    <w:rsid w:val="009765F1"/>
    <w:rsid w:val="00976729"/>
    <w:rsid w:val="00976BD5"/>
    <w:rsid w:val="00976C0D"/>
    <w:rsid w:val="00976FDC"/>
    <w:rsid w:val="00977905"/>
    <w:rsid w:val="00980383"/>
    <w:rsid w:val="009812E4"/>
    <w:rsid w:val="00981E72"/>
    <w:rsid w:val="00981ECD"/>
    <w:rsid w:val="00981ED0"/>
    <w:rsid w:val="0098278B"/>
    <w:rsid w:val="00982AB5"/>
    <w:rsid w:val="00982CAC"/>
    <w:rsid w:val="00983276"/>
    <w:rsid w:val="009836B9"/>
    <w:rsid w:val="00983EA2"/>
    <w:rsid w:val="00984533"/>
    <w:rsid w:val="00984822"/>
    <w:rsid w:val="00984E9D"/>
    <w:rsid w:val="0098526B"/>
    <w:rsid w:val="00987D21"/>
    <w:rsid w:val="00987F5E"/>
    <w:rsid w:val="0099062A"/>
    <w:rsid w:val="00990805"/>
    <w:rsid w:val="00990858"/>
    <w:rsid w:val="009908E2"/>
    <w:rsid w:val="00990AD7"/>
    <w:rsid w:val="009911EA"/>
    <w:rsid w:val="009920EA"/>
    <w:rsid w:val="00992221"/>
    <w:rsid w:val="009923BA"/>
    <w:rsid w:val="009928E9"/>
    <w:rsid w:val="00992E09"/>
    <w:rsid w:val="00992F9B"/>
    <w:rsid w:val="00993A3A"/>
    <w:rsid w:val="00993C25"/>
    <w:rsid w:val="00993DB5"/>
    <w:rsid w:val="00994443"/>
    <w:rsid w:val="00994F09"/>
    <w:rsid w:val="009970DC"/>
    <w:rsid w:val="0099722B"/>
    <w:rsid w:val="009974F2"/>
    <w:rsid w:val="00997759"/>
    <w:rsid w:val="00997AB1"/>
    <w:rsid w:val="00997B0F"/>
    <w:rsid w:val="009A0A6A"/>
    <w:rsid w:val="009A13D7"/>
    <w:rsid w:val="009A2247"/>
    <w:rsid w:val="009A22C5"/>
    <w:rsid w:val="009A22F3"/>
    <w:rsid w:val="009A2C40"/>
    <w:rsid w:val="009A2CA7"/>
    <w:rsid w:val="009A2F96"/>
    <w:rsid w:val="009A3377"/>
    <w:rsid w:val="009A396D"/>
    <w:rsid w:val="009A3A51"/>
    <w:rsid w:val="009A3B34"/>
    <w:rsid w:val="009A4667"/>
    <w:rsid w:val="009A4A66"/>
    <w:rsid w:val="009A571A"/>
    <w:rsid w:val="009A60C6"/>
    <w:rsid w:val="009A69E5"/>
    <w:rsid w:val="009A69E9"/>
    <w:rsid w:val="009A76A8"/>
    <w:rsid w:val="009A76F8"/>
    <w:rsid w:val="009A7A76"/>
    <w:rsid w:val="009A7FEB"/>
    <w:rsid w:val="009B0390"/>
    <w:rsid w:val="009B0BD6"/>
    <w:rsid w:val="009B18A6"/>
    <w:rsid w:val="009B1A08"/>
    <w:rsid w:val="009B26FC"/>
    <w:rsid w:val="009B30BC"/>
    <w:rsid w:val="009B31B3"/>
    <w:rsid w:val="009B3292"/>
    <w:rsid w:val="009B3351"/>
    <w:rsid w:val="009B33A6"/>
    <w:rsid w:val="009B4AEE"/>
    <w:rsid w:val="009B4D2C"/>
    <w:rsid w:val="009B4F36"/>
    <w:rsid w:val="009B53A2"/>
    <w:rsid w:val="009B5A73"/>
    <w:rsid w:val="009B5B4F"/>
    <w:rsid w:val="009B615B"/>
    <w:rsid w:val="009B64F3"/>
    <w:rsid w:val="009B6B9B"/>
    <w:rsid w:val="009B7826"/>
    <w:rsid w:val="009C00A0"/>
    <w:rsid w:val="009C02B1"/>
    <w:rsid w:val="009C06CE"/>
    <w:rsid w:val="009C0C1B"/>
    <w:rsid w:val="009C10C0"/>
    <w:rsid w:val="009C140C"/>
    <w:rsid w:val="009C1B1C"/>
    <w:rsid w:val="009C1D53"/>
    <w:rsid w:val="009C2191"/>
    <w:rsid w:val="009C2B39"/>
    <w:rsid w:val="009C2FE8"/>
    <w:rsid w:val="009C30A6"/>
    <w:rsid w:val="009C33EB"/>
    <w:rsid w:val="009C34BA"/>
    <w:rsid w:val="009C3C2D"/>
    <w:rsid w:val="009C4051"/>
    <w:rsid w:val="009C4392"/>
    <w:rsid w:val="009C4663"/>
    <w:rsid w:val="009C4B68"/>
    <w:rsid w:val="009C5362"/>
    <w:rsid w:val="009C5876"/>
    <w:rsid w:val="009C5CBD"/>
    <w:rsid w:val="009C5EAC"/>
    <w:rsid w:val="009C63DC"/>
    <w:rsid w:val="009C725E"/>
    <w:rsid w:val="009C79DD"/>
    <w:rsid w:val="009C7BAE"/>
    <w:rsid w:val="009D019A"/>
    <w:rsid w:val="009D0660"/>
    <w:rsid w:val="009D06A5"/>
    <w:rsid w:val="009D1010"/>
    <w:rsid w:val="009D1394"/>
    <w:rsid w:val="009D181E"/>
    <w:rsid w:val="009D1895"/>
    <w:rsid w:val="009D1C98"/>
    <w:rsid w:val="009D1FAF"/>
    <w:rsid w:val="009D285C"/>
    <w:rsid w:val="009D2F9D"/>
    <w:rsid w:val="009D32BC"/>
    <w:rsid w:val="009D3349"/>
    <w:rsid w:val="009D36FC"/>
    <w:rsid w:val="009D3AFC"/>
    <w:rsid w:val="009D3C18"/>
    <w:rsid w:val="009D57FC"/>
    <w:rsid w:val="009D59AB"/>
    <w:rsid w:val="009D5EC7"/>
    <w:rsid w:val="009D6772"/>
    <w:rsid w:val="009D6C9C"/>
    <w:rsid w:val="009D78BB"/>
    <w:rsid w:val="009D7CE5"/>
    <w:rsid w:val="009D7F2C"/>
    <w:rsid w:val="009E0251"/>
    <w:rsid w:val="009E1246"/>
    <w:rsid w:val="009E1A8E"/>
    <w:rsid w:val="009E1E68"/>
    <w:rsid w:val="009E29D5"/>
    <w:rsid w:val="009E2BBC"/>
    <w:rsid w:val="009E2D7A"/>
    <w:rsid w:val="009E3CF2"/>
    <w:rsid w:val="009E3D51"/>
    <w:rsid w:val="009E4461"/>
    <w:rsid w:val="009E4582"/>
    <w:rsid w:val="009E4CE7"/>
    <w:rsid w:val="009E5888"/>
    <w:rsid w:val="009E6183"/>
    <w:rsid w:val="009E6A1D"/>
    <w:rsid w:val="009E70BB"/>
    <w:rsid w:val="009E7AA4"/>
    <w:rsid w:val="009E7E72"/>
    <w:rsid w:val="009F0007"/>
    <w:rsid w:val="009F03DE"/>
    <w:rsid w:val="009F09DA"/>
    <w:rsid w:val="009F164B"/>
    <w:rsid w:val="009F1B8D"/>
    <w:rsid w:val="009F23E3"/>
    <w:rsid w:val="009F2468"/>
    <w:rsid w:val="009F2BEF"/>
    <w:rsid w:val="009F3359"/>
    <w:rsid w:val="009F37B5"/>
    <w:rsid w:val="009F3D2B"/>
    <w:rsid w:val="009F4271"/>
    <w:rsid w:val="009F42E5"/>
    <w:rsid w:val="009F45C5"/>
    <w:rsid w:val="009F492A"/>
    <w:rsid w:val="009F4C4E"/>
    <w:rsid w:val="009F4CC3"/>
    <w:rsid w:val="009F503D"/>
    <w:rsid w:val="009F5CD2"/>
    <w:rsid w:val="009F61FB"/>
    <w:rsid w:val="009F6AD2"/>
    <w:rsid w:val="009F6C88"/>
    <w:rsid w:val="009F7029"/>
    <w:rsid w:val="009F7626"/>
    <w:rsid w:val="009F7709"/>
    <w:rsid w:val="009F7D6D"/>
    <w:rsid w:val="00A0038D"/>
    <w:rsid w:val="00A00C88"/>
    <w:rsid w:val="00A00DD8"/>
    <w:rsid w:val="00A0138B"/>
    <w:rsid w:val="00A01C8B"/>
    <w:rsid w:val="00A01DCB"/>
    <w:rsid w:val="00A01E05"/>
    <w:rsid w:val="00A01F60"/>
    <w:rsid w:val="00A022B0"/>
    <w:rsid w:val="00A02490"/>
    <w:rsid w:val="00A02759"/>
    <w:rsid w:val="00A03C87"/>
    <w:rsid w:val="00A04049"/>
    <w:rsid w:val="00A04689"/>
    <w:rsid w:val="00A04737"/>
    <w:rsid w:val="00A049DB"/>
    <w:rsid w:val="00A04C77"/>
    <w:rsid w:val="00A0518E"/>
    <w:rsid w:val="00A051D8"/>
    <w:rsid w:val="00A056B9"/>
    <w:rsid w:val="00A05772"/>
    <w:rsid w:val="00A05A5B"/>
    <w:rsid w:val="00A05F64"/>
    <w:rsid w:val="00A0641A"/>
    <w:rsid w:val="00A0673B"/>
    <w:rsid w:val="00A07463"/>
    <w:rsid w:val="00A07939"/>
    <w:rsid w:val="00A07B0A"/>
    <w:rsid w:val="00A10337"/>
    <w:rsid w:val="00A10475"/>
    <w:rsid w:val="00A105D5"/>
    <w:rsid w:val="00A10A17"/>
    <w:rsid w:val="00A10DA2"/>
    <w:rsid w:val="00A10DAC"/>
    <w:rsid w:val="00A112C2"/>
    <w:rsid w:val="00A11609"/>
    <w:rsid w:val="00A1162E"/>
    <w:rsid w:val="00A11A8B"/>
    <w:rsid w:val="00A11EB2"/>
    <w:rsid w:val="00A12A78"/>
    <w:rsid w:val="00A12B0D"/>
    <w:rsid w:val="00A13690"/>
    <w:rsid w:val="00A14C52"/>
    <w:rsid w:val="00A151F6"/>
    <w:rsid w:val="00A1543B"/>
    <w:rsid w:val="00A15BA1"/>
    <w:rsid w:val="00A15DD9"/>
    <w:rsid w:val="00A15E3E"/>
    <w:rsid w:val="00A16390"/>
    <w:rsid w:val="00A17181"/>
    <w:rsid w:val="00A1764D"/>
    <w:rsid w:val="00A20AFD"/>
    <w:rsid w:val="00A20EF3"/>
    <w:rsid w:val="00A21763"/>
    <w:rsid w:val="00A21A82"/>
    <w:rsid w:val="00A21EC6"/>
    <w:rsid w:val="00A22020"/>
    <w:rsid w:val="00A221BD"/>
    <w:rsid w:val="00A22368"/>
    <w:rsid w:val="00A23988"/>
    <w:rsid w:val="00A24159"/>
    <w:rsid w:val="00A24437"/>
    <w:rsid w:val="00A249A9"/>
    <w:rsid w:val="00A251AB"/>
    <w:rsid w:val="00A25612"/>
    <w:rsid w:val="00A2577D"/>
    <w:rsid w:val="00A26595"/>
    <w:rsid w:val="00A269A4"/>
    <w:rsid w:val="00A26E05"/>
    <w:rsid w:val="00A27104"/>
    <w:rsid w:val="00A2777F"/>
    <w:rsid w:val="00A27B39"/>
    <w:rsid w:val="00A27B8B"/>
    <w:rsid w:val="00A27C29"/>
    <w:rsid w:val="00A27C2B"/>
    <w:rsid w:val="00A27CFF"/>
    <w:rsid w:val="00A308A2"/>
    <w:rsid w:val="00A311C9"/>
    <w:rsid w:val="00A313D3"/>
    <w:rsid w:val="00A31CB3"/>
    <w:rsid w:val="00A32642"/>
    <w:rsid w:val="00A326FF"/>
    <w:rsid w:val="00A32973"/>
    <w:rsid w:val="00A32CC2"/>
    <w:rsid w:val="00A33060"/>
    <w:rsid w:val="00A3313C"/>
    <w:rsid w:val="00A338B3"/>
    <w:rsid w:val="00A34993"/>
    <w:rsid w:val="00A3560D"/>
    <w:rsid w:val="00A35C9E"/>
    <w:rsid w:val="00A35F1D"/>
    <w:rsid w:val="00A35FAF"/>
    <w:rsid w:val="00A37D38"/>
    <w:rsid w:val="00A37D55"/>
    <w:rsid w:val="00A40810"/>
    <w:rsid w:val="00A40A3F"/>
    <w:rsid w:val="00A412D8"/>
    <w:rsid w:val="00A41356"/>
    <w:rsid w:val="00A41742"/>
    <w:rsid w:val="00A418D8"/>
    <w:rsid w:val="00A419D2"/>
    <w:rsid w:val="00A41E00"/>
    <w:rsid w:val="00A41E63"/>
    <w:rsid w:val="00A42A67"/>
    <w:rsid w:val="00A43650"/>
    <w:rsid w:val="00A43DF6"/>
    <w:rsid w:val="00A43E4A"/>
    <w:rsid w:val="00A43E73"/>
    <w:rsid w:val="00A442AB"/>
    <w:rsid w:val="00A4452A"/>
    <w:rsid w:val="00A4458E"/>
    <w:rsid w:val="00A44629"/>
    <w:rsid w:val="00A4462B"/>
    <w:rsid w:val="00A449A8"/>
    <w:rsid w:val="00A44A49"/>
    <w:rsid w:val="00A44AB6"/>
    <w:rsid w:val="00A46095"/>
    <w:rsid w:val="00A46969"/>
    <w:rsid w:val="00A4718D"/>
    <w:rsid w:val="00A472AE"/>
    <w:rsid w:val="00A4754A"/>
    <w:rsid w:val="00A47FEC"/>
    <w:rsid w:val="00A50127"/>
    <w:rsid w:val="00A509EB"/>
    <w:rsid w:val="00A50D00"/>
    <w:rsid w:val="00A51506"/>
    <w:rsid w:val="00A51587"/>
    <w:rsid w:val="00A515AD"/>
    <w:rsid w:val="00A517DE"/>
    <w:rsid w:val="00A5241C"/>
    <w:rsid w:val="00A530C9"/>
    <w:rsid w:val="00A53454"/>
    <w:rsid w:val="00A53683"/>
    <w:rsid w:val="00A53C25"/>
    <w:rsid w:val="00A53DF3"/>
    <w:rsid w:val="00A53DFA"/>
    <w:rsid w:val="00A5408B"/>
    <w:rsid w:val="00A542AC"/>
    <w:rsid w:val="00A548D5"/>
    <w:rsid w:val="00A55019"/>
    <w:rsid w:val="00A559C9"/>
    <w:rsid w:val="00A56A07"/>
    <w:rsid w:val="00A56C8A"/>
    <w:rsid w:val="00A571C6"/>
    <w:rsid w:val="00A57472"/>
    <w:rsid w:val="00A578A7"/>
    <w:rsid w:val="00A57BCB"/>
    <w:rsid w:val="00A603BE"/>
    <w:rsid w:val="00A60B2F"/>
    <w:rsid w:val="00A612A9"/>
    <w:rsid w:val="00A6267F"/>
    <w:rsid w:val="00A62B74"/>
    <w:rsid w:val="00A62C23"/>
    <w:rsid w:val="00A62ED5"/>
    <w:rsid w:val="00A62F00"/>
    <w:rsid w:val="00A633B5"/>
    <w:rsid w:val="00A637A1"/>
    <w:rsid w:val="00A64016"/>
    <w:rsid w:val="00A64611"/>
    <w:rsid w:val="00A64810"/>
    <w:rsid w:val="00A64BFA"/>
    <w:rsid w:val="00A652B0"/>
    <w:rsid w:val="00A65733"/>
    <w:rsid w:val="00A66198"/>
    <w:rsid w:val="00A6632E"/>
    <w:rsid w:val="00A66972"/>
    <w:rsid w:val="00A66B66"/>
    <w:rsid w:val="00A66CAA"/>
    <w:rsid w:val="00A66DBA"/>
    <w:rsid w:val="00A66EC1"/>
    <w:rsid w:val="00A66EFD"/>
    <w:rsid w:val="00A67448"/>
    <w:rsid w:val="00A67809"/>
    <w:rsid w:val="00A71330"/>
    <w:rsid w:val="00A71DCC"/>
    <w:rsid w:val="00A71EE1"/>
    <w:rsid w:val="00A72288"/>
    <w:rsid w:val="00A72585"/>
    <w:rsid w:val="00A72AD1"/>
    <w:rsid w:val="00A72C57"/>
    <w:rsid w:val="00A72F48"/>
    <w:rsid w:val="00A739F0"/>
    <w:rsid w:val="00A73BA5"/>
    <w:rsid w:val="00A73DC3"/>
    <w:rsid w:val="00A73EB3"/>
    <w:rsid w:val="00A740FA"/>
    <w:rsid w:val="00A755F2"/>
    <w:rsid w:val="00A7587A"/>
    <w:rsid w:val="00A75B5F"/>
    <w:rsid w:val="00A75D2F"/>
    <w:rsid w:val="00A76241"/>
    <w:rsid w:val="00A764FD"/>
    <w:rsid w:val="00A76872"/>
    <w:rsid w:val="00A76A4D"/>
    <w:rsid w:val="00A76BA6"/>
    <w:rsid w:val="00A76CED"/>
    <w:rsid w:val="00A770F5"/>
    <w:rsid w:val="00A772FB"/>
    <w:rsid w:val="00A77A42"/>
    <w:rsid w:val="00A77FD8"/>
    <w:rsid w:val="00A80656"/>
    <w:rsid w:val="00A80BDC"/>
    <w:rsid w:val="00A80EE9"/>
    <w:rsid w:val="00A80FE7"/>
    <w:rsid w:val="00A81837"/>
    <w:rsid w:val="00A81B8E"/>
    <w:rsid w:val="00A81D1D"/>
    <w:rsid w:val="00A81F1F"/>
    <w:rsid w:val="00A8236D"/>
    <w:rsid w:val="00A82F1A"/>
    <w:rsid w:val="00A8374B"/>
    <w:rsid w:val="00A83760"/>
    <w:rsid w:val="00A8410E"/>
    <w:rsid w:val="00A844AE"/>
    <w:rsid w:val="00A84978"/>
    <w:rsid w:val="00A849DD"/>
    <w:rsid w:val="00A85650"/>
    <w:rsid w:val="00A85D85"/>
    <w:rsid w:val="00A8646D"/>
    <w:rsid w:val="00A866AF"/>
    <w:rsid w:val="00A86906"/>
    <w:rsid w:val="00A870CE"/>
    <w:rsid w:val="00A87CCC"/>
    <w:rsid w:val="00A87D3E"/>
    <w:rsid w:val="00A87E6E"/>
    <w:rsid w:val="00A87FB4"/>
    <w:rsid w:val="00A907F7"/>
    <w:rsid w:val="00A90F31"/>
    <w:rsid w:val="00A91367"/>
    <w:rsid w:val="00A916EA"/>
    <w:rsid w:val="00A924A3"/>
    <w:rsid w:val="00A924E6"/>
    <w:rsid w:val="00A926E9"/>
    <w:rsid w:val="00A92A83"/>
    <w:rsid w:val="00A92DB2"/>
    <w:rsid w:val="00A92FD2"/>
    <w:rsid w:val="00A9343C"/>
    <w:rsid w:val="00A93565"/>
    <w:rsid w:val="00A94AC8"/>
    <w:rsid w:val="00A953FC"/>
    <w:rsid w:val="00A95D49"/>
    <w:rsid w:val="00A96B65"/>
    <w:rsid w:val="00A9712A"/>
    <w:rsid w:val="00A978A2"/>
    <w:rsid w:val="00A979DD"/>
    <w:rsid w:val="00A97C1F"/>
    <w:rsid w:val="00AA03B1"/>
    <w:rsid w:val="00AA0972"/>
    <w:rsid w:val="00AA0BA2"/>
    <w:rsid w:val="00AA1814"/>
    <w:rsid w:val="00AA19D3"/>
    <w:rsid w:val="00AA1A7E"/>
    <w:rsid w:val="00AA21E8"/>
    <w:rsid w:val="00AA2E62"/>
    <w:rsid w:val="00AA2FD4"/>
    <w:rsid w:val="00AA36B5"/>
    <w:rsid w:val="00AA3A64"/>
    <w:rsid w:val="00AA489E"/>
    <w:rsid w:val="00AA4945"/>
    <w:rsid w:val="00AA5F8D"/>
    <w:rsid w:val="00AA610C"/>
    <w:rsid w:val="00AA66EA"/>
    <w:rsid w:val="00AA681B"/>
    <w:rsid w:val="00AA6BDB"/>
    <w:rsid w:val="00AA75EB"/>
    <w:rsid w:val="00AB008C"/>
    <w:rsid w:val="00AB0410"/>
    <w:rsid w:val="00AB061D"/>
    <w:rsid w:val="00AB0BFE"/>
    <w:rsid w:val="00AB0D58"/>
    <w:rsid w:val="00AB11BC"/>
    <w:rsid w:val="00AB12E0"/>
    <w:rsid w:val="00AB13F9"/>
    <w:rsid w:val="00AB1AAC"/>
    <w:rsid w:val="00AB1EDF"/>
    <w:rsid w:val="00AB1F53"/>
    <w:rsid w:val="00AB274C"/>
    <w:rsid w:val="00AB2E8B"/>
    <w:rsid w:val="00AB3105"/>
    <w:rsid w:val="00AB3710"/>
    <w:rsid w:val="00AB385E"/>
    <w:rsid w:val="00AB392D"/>
    <w:rsid w:val="00AB4354"/>
    <w:rsid w:val="00AB4387"/>
    <w:rsid w:val="00AB563B"/>
    <w:rsid w:val="00AB571F"/>
    <w:rsid w:val="00AB589C"/>
    <w:rsid w:val="00AB6522"/>
    <w:rsid w:val="00AB67AD"/>
    <w:rsid w:val="00AB6BA2"/>
    <w:rsid w:val="00AC0632"/>
    <w:rsid w:val="00AC084A"/>
    <w:rsid w:val="00AC1182"/>
    <w:rsid w:val="00AC1398"/>
    <w:rsid w:val="00AC1439"/>
    <w:rsid w:val="00AC1441"/>
    <w:rsid w:val="00AC17BF"/>
    <w:rsid w:val="00AC1DA8"/>
    <w:rsid w:val="00AC2F06"/>
    <w:rsid w:val="00AC48E5"/>
    <w:rsid w:val="00AC4F2D"/>
    <w:rsid w:val="00AC4F6C"/>
    <w:rsid w:val="00AC527D"/>
    <w:rsid w:val="00AC54F4"/>
    <w:rsid w:val="00AC5951"/>
    <w:rsid w:val="00AC5E7B"/>
    <w:rsid w:val="00AC60FD"/>
    <w:rsid w:val="00AC694F"/>
    <w:rsid w:val="00AC6D8A"/>
    <w:rsid w:val="00AC7687"/>
    <w:rsid w:val="00AC7D2F"/>
    <w:rsid w:val="00AD05A8"/>
    <w:rsid w:val="00AD065F"/>
    <w:rsid w:val="00AD0CA2"/>
    <w:rsid w:val="00AD0FAC"/>
    <w:rsid w:val="00AD124D"/>
    <w:rsid w:val="00AD1666"/>
    <w:rsid w:val="00AD1CED"/>
    <w:rsid w:val="00AD1E13"/>
    <w:rsid w:val="00AD21B6"/>
    <w:rsid w:val="00AD23BE"/>
    <w:rsid w:val="00AD2C37"/>
    <w:rsid w:val="00AD2E6F"/>
    <w:rsid w:val="00AD3251"/>
    <w:rsid w:val="00AD3569"/>
    <w:rsid w:val="00AD386B"/>
    <w:rsid w:val="00AD39B4"/>
    <w:rsid w:val="00AD459E"/>
    <w:rsid w:val="00AD490A"/>
    <w:rsid w:val="00AD4CBA"/>
    <w:rsid w:val="00AD53A5"/>
    <w:rsid w:val="00AD5C8E"/>
    <w:rsid w:val="00AD60D9"/>
    <w:rsid w:val="00AD6402"/>
    <w:rsid w:val="00AD6867"/>
    <w:rsid w:val="00AD68E0"/>
    <w:rsid w:val="00AD6F4A"/>
    <w:rsid w:val="00AD74E9"/>
    <w:rsid w:val="00AD7721"/>
    <w:rsid w:val="00AD7CF7"/>
    <w:rsid w:val="00AE027E"/>
    <w:rsid w:val="00AE0311"/>
    <w:rsid w:val="00AE0ABE"/>
    <w:rsid w:val="00AE154D"/>
    <w:rsid w:val="00AE1B4D"/>
    <w:rsid w:val="00AE1D8A"/>
    <w:rsid w:val="00AE2678"/>
    <w:rsid w:val="00AE2C1A"/>
    <w:rsid w:val="00AE2C6A"/>
    <w:rsid w:val="00AE2F61"/>
    <w:rsid w:val="00AE33D1"/>
    <w:rsid w:val="00AE366F"/>
    <w:rsid w:val="00AE3807"/>
    <w:rsid w:val="00AE3D86"/>
    <w:rsid w:val="00AE4962"/>
    <w:rsid w:val="00AE4C23"/>
    <w:rsid w:val="00AE4D26"/>
    <w:rsid w:val="00AE4FDA"/>
    <w:rsid w:val="00AE54B9"/>
    <w:rsid w:val="00AE598B"/>
    <w:rsid w:val="00AE5B30"/>
    <w:rsid w:val="00AE5CFA"/>
    <w:rsid w:val="00AE6601"/>
    <w:rsid w:val="00AE66C6"/>
    <w:rsid w:val="00AE75CC"/>
    <w:rsid w:val="00AE7957"/>
    <w:rsid w:val="00AE79DB"/>
    <w:rsid w:val="00AE7A5A"/>
    <w:rsid w:val="00AE7F0D"/>
    <w:rsid w:val="00AF027F"/>
    <w:rsid w:val="00AF07E3"/>
    <w:rsid w:val="00AF0FFB"/>
    <w:rsid w:val="00AF11A0"/>
    <w:rsid w:val="00AF12C0"/>
    <w:rsid w:val="00AF14A0"/>
    <w:rsid w:val="00AF17AD"/>
    <w:rsid w:val="00AF1FDC"/>
    <w:rsid w:val="00AF20B2"/>
    <w:rsid w:val="00AF29B4"/>
    <w:rsid w:val="00AF2DB2"/>
    <w:rsid w:val="00AF310C"/>
    <w:rsid w:val="00AF3A7E"/>
    <w:rsid w:val="00AF3ACE"/>
    <w:rsid w:val="00AF3C22"/>
    <w:rsid w:val="00AF3F59"/>
    <w:rsid w:val="00AF436D"/>
    <w:rsid w:val="00AF4735"/>
    <w:rsid w:val="00AF547D"/>
    <w:rsid w:val="00AF55D1"/>
    <w:rsid w:val="00AF56AD"/>
    <w:rsid w:val="00AF6D7A"/>
    <w:rsid w:val="00AF6F21"/>
    <w:rsid w:val="00AF6F5C"/>
    <w:rsid w:val="00AF71B8"/>
    <w:rsid w:val="00AF72B4"/>
    <w:rsid w:val="00AF7E3D"/>
    <w:rsid w:val="00AF7E67"/>
    <w:rsid w:val="00B00068"/>
    <w:rsid w:val="00B00478"/>
    <w:rsid w:val="00B005EA"/>
    <w:rsid w:val="00B0072E"/>
    <w:rsid w:val="00B00F51"/>
    <w:rsid w:val="00B0112A"/>
    <w:rsid w:val="00B01181"/>
    <w:rsid w:val="00B018B7"/>
    <w:rsid w:val="00B02188"/>
    <w:rsid w:val="00B021C7"/>
    <w:rsid w:val="00B02654"/>
    <w:rsid w:val="00B02D1D"/>
    <w:rsid w:val="00B036D3"/>
    <w:rsid w:val="00B0381F"/>
    <w:rsid w:val="00B03F2A"/>
    <w:rsid w:val="00B0458B"/>
    <w:rsid w:val="00B04CE6"/>
    <w:rsid w:val="00B04DB2"/>
    <w:rsid w:val="00B04F76"/>
    <w:rsid w:val="00B05034"/>
    <w:rsid w:val="00B05769"/>
    <w:rsid w:val="00B059B1"/>
    <w:rsid w:val="00B05C7B"/>
    <w:rsid w:val="00B05D59"/>
    <w:rsid w:val="00B068FC"/>
    <w:rsid w:val="00B069E0"/>
    <w:rsid w:val="00B06BE6"/>
    <w:rsid w:val="00B06EDF"/>
    <w:rsid w:val="00B07160"/>
    <w:rsid w:val="00B071AB"/>
    <w:rsid w:val="00B0752A"/>
    <w:rsid w:val="00B07725"/>
    <w:rsid w:val="00B079C0"/>
    <w:rsid w:val="00B07D8E"/>
    <w:rsid w:val="00B10424"/>
    <w:rsid w:val="00B104E1"/>
    <w:rsid w:val="00B1056B"/>
    <w:rsid w:val="00B10E20"/>
    <w:rsid w:val="00B1171F"/>
    <w:rsid w:val="00B11CED"/>
    <w:rsid w:val="00B11DCE"/>
    <w:rsid w:val="00B11EFA"/>
    <w:rsid w:val="00B129AA"/>
    <w:rsid w:val="00B129F7"/>
    <w:rsid w:val="00B12E32"/>
    <w:rsid w:val="00B1310C"/>
    <w:rsid w:val="00B13494"/>
    <w:rsid w:val="00B137BB"/>
    <w:rsid w:val="00B13D68"/>
    <w:rsid w:val="00B14033"/>
    <w:rsid w:val="00B142C7"/>
    <w:rsid w:val="00B15872"/>
    <w:rsid w:val="00B15D60"/>
    <w:rsid w:val="00B162D8"/>
    <w:rsid w:val="00B16348"/>
    <w:rsid w:val="00B164AC"/>
    <w:rsid w:val="00B17009"/>
    <w:rsid w:val="00B17436"/>
    <w:rsid w:val="00B20167"/>
    <w:rsid w:val="00B21352"/>
    <w:rsid w:val="00B21592"/>
    <w:rsid w:val="00B21AEB"/>
    <w:rsid w:val="00B21E30"/>
    <w:rsid w:val="00B2222F"/>
    <w:rsid w:val="00B23002"/>
    <w:rsid w:val="00B236E1"/>
    <w:rsid w:val="00B23C67"/>
    <w:rsid w:val="00B24F63"/>
    <w:rsid w:val="00B25287"/>
    <w:rsid w:val="00B25400"/>
    <w:rsid w:val="00B25FA4"/>
    <w:rsid w:val="00B26602"/>
    <w:rsid w:val="00B2667B"/>
    <w:rsid w:val="00B269C0"/>
    <w:rsid w:val="00B26B97"/>
    <w:rsid w:val="00B26DA7"/>
    <w:rsid w:val="00B27076"/>
    <w:rsid w:val="00B278DB"/>
    <w:rsid w:val="00B27985"/>
    <w:rsid w:val="00B27A76"/>
    <w:rsid w:val="00B27C7A"/>
    <w:rsid w:val="00B27EEE"/>
    <w:rsid w:val="00B300DF"/>
    <w:rsid w:val="00B301E8"/>
    <w:rsid w:val="00B3098D"/>
    <w:rsid w:val="00B30BE0"/>
    <w:rsid w:val="00B310D2"/>
    <w:rsid w:val="00B31352"/>
    <w:rsid w:val="00B31364"/>
    <w:rsid w:val="00B31AC4"/>
    <w:rsid w:val="00B32105"/>
    <w:rsid w:val="00B32738"/>
    <w:rsid w:val="00B32B0B"/>
    <w:rsid w:val="00B32CBD"/>
    <w:rsid w:val="00B334A1"/>
    <w:rsid w:val="00B3493E"/>
    <w:rsid w:val="00B34971"/>
    <w:rsid w:val="00B34F6B"/>
    <w:rsid w:val="00B35073"/>
    <w:rsid w:val="00B352DD"/>
    <w:rsid w:val="00B359C7"/>
    <w:rsid w:val="00B35A55"/>
    <w:rsid w:val="00B35A74"/>
    <w:rsid w:val="00B35DAE"/>
    <w:rsid w:val="00B363B4"/>
    <w:rsid w:val="00B36619"/>
    <w:rsid w:val="00B36BE8"/>
    <w:rsid w:val="00B37080"/>
    <w:rsid w:val="00B37137"/>
    <w:rsid w:val="00B37144"/>
    <w:rsid w:val="00B37846"/>
    <w:rsid w:val="00B403E8"/>
    <w:rsid w:val="00B40D98"/>
    <w:rsid w:val="00B412CF"/>
    <w:rsid w:val="00B416A5"/>
    <w:rsid w:val="00B418A1"/>
    <w:rsid w:val="00B41E30"/>
    <w:rsid w:val="00B4258B"/>
    <w:rsid w:val="00B42E58"/>
    <w:rsid w:val="00B43294"/>
    <w:rsid w:val="00B43866"/>
    <w:rsid w:val="00B43CE2"/>
    <w:rsid w:val="00B4408E"/>
    <w:rsid w:val="00B44AC0"/>
    <w:rsid w:val="00B44E41"/>
    <w:rsid w:val="00B450FC"/>
    <w:rsid w:val="00B4535D"/>
    <w:rsid w:val="00B45FF8"/>
    <w:rsid w:val="00B46316"/>
    <w:rsid w:val="00B463CD"/>
    <w:rsid w:val="00B46908"/>
    <w:rsid w:val="00B46A58"/>
    <w:rsid w:val="00B46BB6"/>
    <w:rsid w:val="00B46D9A"/>
    <w:rsid w:val="00B47525"/>
    <w:rsid w:val="00B476F5"/>
    <w:rsid w:val="00B47777"/>
    <w:rsid w:val="00B5012B"/>
    <w:rsid w:val="00B5030E"/>
    <w:rsid w:val="00B5045F"/>
    <w:rsid w:val="00B50826"/>
    <w:rsid w:val="00B50A9C"/>
    <w:rsid w:val="00B511B8"/>
    <w:rsid w:val="00B51724"/>
    <w:rsid w:val="00B520B9"/>
    <w:rsid w:val="00B52225"/>
    <w:rsid w:val="00B523BC"/>
    <w:rsid w:val="00B52504"/>
    <w:rsid w:val="00B53115"/>
    <w:rsid w:val="00B53137"/>
    <w:rsid w:val="00B53251"/>
    <w:rsid w:val="00B534DF"/>
    <w:rsid w:val="00B53E5C"/>
    <w:rsid w:val="00B5425F"/>
    <w:rsid w:val="00B545DB"/>
    <w:rsid w:val="00B55400"/>
    <w:rsid w:val="00B55627"/>
    <w:rsid w:val="00B55644"/>
    <w:rsid w:val="00B55BC2"/>
    <w:rsid w:val="00B55CDA"/>
    <w:rsid w:val="00B56003"/>
    <w:rsid w:val="00B57C54"/>
    <w:rsid w:val="00B57E57"/>
    <w:rsid w:val="00B57FCA"/>
    <w:rsid w:val="00B60200"/>
    <w:rsid w:val="00B60640"/>
    <w:rsid w:val="00B6076C"/>
    <w:rsid w:val="00B6093B"/>
    <w:rsid w:val="00B60C5A"/>
    <w:rsid w:val="00B60E27"/>
    <w:rsid w:val="00B61218"/>
    <w:rsid w:val="00B61494"/>
    <w:rsid w:val="00B61546"/>
    <w:rsid w:val="00B62128"/>
    <w:rsid w:val="00B623E1"/>
    <w:rsid w:val="00B625EA"/>
    <w:rsid w:val="00B627B4"/>
    <w:rsid w:val="00B62A7C"/>
    <w:rsid w:val="00B63CBB"/>
    <w:rsid w:val="00B64385"/>
    <w:rsid w:val="00B650FF"/>
    <w:rsid w:val="00B651B3"/>
    <w:rsid w:val="00B65646"/>
    <w:rsid w:val="00B6610C"/>
    <w:rsid w:val="00B66BFA"/>
    <w:rsid w:val="00B66EF5"/>
    <w:rsid w:val="00B66FB2"/>
    <w:rsid w:val="00B6728D"/>
    <w:rsid w:val="00B67A09"/>
    <w:rsid w:val="00B67EEF"/>
    <w:rsid w:val="00B67F66"/>
    <w:rsid w:val="00B706A9"/>
    <w:rsid w:val="00B70755"/>
    <w:rsid w:val="00B70B20"/>
    <w:rsid w:val="00B70EA5"/>
    <w:rsid w:val="00B71953"/>
    <w:rsid w:val="00B72454"/>
    <w:rsid w:val="00B72B96"/>
    <w:rsid w:val="00B73260"/>
    <w:rsid w:val="00B746F9"/>
    <w:rsid w:val="00B74737"/>
    <w:rsid w:val="00B74ED8"/>
    <w:rsid w:val="00B74F8F"/>
    <w:rsid w:val="00B75237"/>
    <w:rsid w:val="00B75350"/>
    <w:rsid w:val="00B759B7"/>
    <w:rsid w:val="00B759B8"/>
    <w:rsid w:val="00B75CF9"/>
    <w:rsid w:val="00B75ED8"/>
    <w:rsid w:val="00B76A0F"/>
    <w:rsid w:val="00B77194"/>
    <w:rsid w:val="00B77229"/>
    <w:rsid w:val="00B773AC"/>
    <w:rsid w:val="00B77B7D"/>
    <w:rsid w:val="00B77C30"/>
    <w:rsid w:val="00B80926"/>
    <w:rsid w:val="00B80930"/>
    <w:rsid w:val="00B80FAD"/>
    <w:rsid w:val="00B81798"/>
    <w:rsid w:val="00B81CF3"/>
    <w:rsid w:val="00B81FDF"/>
    <w:rsid w:val="00B828C0"/>
    <w:rsid w:val="00B82F44"/>
    <w:rsid w:val="00B82F63"/>
    <w:rsid w:val="00B832A7"/>
    <w:rsid w:val="00B83A4E"/>
    <w:rsid w:val="00B83DC6"/>
    <w:rsid w:val="00B843D7"/>
    <w:rsid w:val="00B846B2"/>
    <w:rsid w:val="00B84FCF"/>
    <w:rsid w:val="00B853A0"/>
    <w:rsid w:val="00B85C7D"/>
    <w:rsid w:val="00B85F4C"/>
    <w:rsid w:val="00B862EC"/>
    <w:rsid w:val="00B8635F"/>
    <w:rsid w:val="00B868EC"/>
    <w:rsid w:val="00B86A8A"/>
    <w:rsid w:val="00B86DAE"/>
    <w:rsid w:val="00B86DC9"/>
    <w:rsid w:val="00B871AA"/>
    <w:rsid w:val="00B87252"/>
    <w:rsid w:val="00B90C5D"/>
    <w:rsid w:val="00B90C8E"/>
    <w:rsid w:val="00B91031"/>
    <w:rsid w:val="00B9162C"/>
    <w:rsid w:val="00B923EF"/>
    <w:rsid w:val="00B92BB2"/>
    <w:rsid w:val="00B9368C"/>
    <w:rsid w:val="00B94B50"/>
    <w:rsid w:val="00B954BE"/>
    <w:rsid w:val="00B9579A"/>
    <w:rsid w:val="00B95E22"/>
    <w:rsid w:val="00B96440"/>
    <w:rsid w:val="00B96920"/>
    <w:rsid w:val="00B96E0D"/>
    <w:rsid w:val="00B97183"/>
    <w:rsid w:val="00B9757C"/>
    <w:rsid w:val="00B9762F"/>
    <w:rsid w:val="00B97829"/>
    <w:rsid w:val="00B97D8C"/>
    <w:rsid w:val="00B97F22"/>
    <w:rsid w:val="00BA056E"/>
    <w:rsid w:val="00BA0C43"/>
    <w:rsid w:val="00BA13B4"/>
    <w:rsid w:val="00BA1C8A"/>
    <w:rsid w:val="00BA1DCD"/>
    <w:rsid w:val="00BA1F31"/>
    <w:rsid w:val="00BA2394"/>
    <w:rsid w:val="00BA239A"/>
    <w:rsid w:val="00BA2634"/>
    <w:rsid w:val="00BA2654"/>
    <w:rsid w:val="00BA27B7"/>
    <w:rsid w:val="00BA2837"/>
    <w:rsid w:val="00BA2CC6"/>
    <w:rsid w:val="00BA3312"/>
    <w:rsid w:val="00BA3A77"/>
    <w:rsid w:val="00BA3D6F"/>
    <w:rsid w:val="00BA3EBA"/>
    <w:rsid w:val="00BA44A9"/>
    <w:rsid w:val="00BA46E6"/>
    <w:rsid w:val="00BA4F41"/>
    <w:rsid w:val="00BA4FD9"/>
    <w:rsid w:val="00BA53A0"/>
    <w:rsid w:val="00BA569E"/>
    <w:rsid w:val="00BA5A65"/>
    <w:rsid w:val="00BA5F98"/>
    <w:rsid w:val="00BA6548"/>
    <w:rsid w:val="00BA671B"/>
    <w:rsid w:val="00BA6B00"/>
    <w:rsid w:val="00BA7475"/>
    <w:rsid w:val="00BA7920"/>
    <w:rsid w:val="00BA7B0B"/>
    <w:rsid w:val="00BA7B3A"/>
    <w:rsid w:val="00BA7E5A"/>
    <w:rsid w:val="00BA7E6F"/>
    <w:rsid w:val="00BB0277"/>
    <w:rsid w:val="00BB07B0"/>
    <w:rsid w:val="00BB0856"/>
    <w:rsid w:val="00BB1216"/>
    <w:rsid w:val="00BB1608"/>
    <w:rsid w:val="00BB2080"/>
    <w:rsid w:val="00BB20C3"/>
    <w:rsid w:val="00BB27D6"/>
    <w:rsid w:val="00BB2A3B"/>
    <w:rsid w:val="00BB3AB7"/>
    <w:rsid w:val="00BB3AD0"/>
    <w:rsid w:val="00BB48E5"/>
    <w:rsid w:val="00BB545B"/>
    <w:rsid w:val="00BB567E"/>
    <w:rsid w:val="00BB5950"/>
    <w:rsid w:val="00BB5B83"/>
    <w:rsid w:val="00BB62FF"/>
    <w:rsid w:val="00BB6370"/>
    <w:rsid w:val="00BB6721"/>
    <w:rsid w:val="00BB6D3A"/>
    <w:rsid w:val="00BB7025"/>
    <w:rsid w:val="00BB70AC"/>
    <w:rsid w:val="00BB7188"/>
    <w:rsid w:val="00BB76E9"/>
    <w:rsid w:val="00BB77BD"/>
    <w:rsid w:val="00BB7A3A"/>
    <w:rsid w:val="00BC0392"/>
    <w:rsid w:val="00BC05B3"/>
    <w:rsid w:val="00BC08B2"/>
    <w:rsid w:val="00BC09EA"/>
    <w:rsid w:val="00BC0ABD"/>
    <w:rsid w:val="00BC0E47"/>
    <w:rsid w:val="00BC13B0"/>
    <w:rsid w:val="00BC1635"/>
    <w:rsid w:val="00BC2142"/>
    <w:rsid w:val="00BC2158"/>
    <w:rsid w:val="00BC220A"/>
    <w:rsid w:val="00BC254A"/>
    <w:rsid w:val="00BC26D3"/>
    <w:rsid w:val="00BC2DEE"/>
    <w:rsid w:val="00BC2FB2"/>
    <w:rsid w:val="00BC315F"/>
    <w:rsid w:val="00BC31CB"/>
    <w:rsid w:val="00BC329F"/>
    <w:rsid w:val="00BC37B5"/>
    <w:rsid w:val="00BC37B7"/>
    <w:rsid w:val="00BC46D3"/>
    <w:rsid w:val="00BC4B4B"/>
    <w:rsid w:val="00BC5394"/>
    <w:rsid w:val="00BC550E"/>
    <w:rsid w:val="00BC56F0"/>
    <w:rsid w:val="00BC5C01"/>
    <w:rsid w:val="00BC61FD"/>
    <w:rsid w:val="00BC6313"/>
    <w:rsid w:val="00BC6F73"/>
    <w:rsid w:val="00BC6F9A"/>
    <w:rsid w:val="00BC7B97"/>
    <w:rsid w:val="00BC7D08"/>
    <w:rsid w:val="00BC7F6D"/>
    <w:rsid w:val="00BD02DD"/>
    <w:rsid w:val="00BD0361"/>
    <w:rsid w:val="00BD09C7"/>
    <w:rsid w:val="00BD0E3D"/>
    <w:rsid w:val="00BD1202"/>
    <w:rsid w:val="00BD1AE1"/>
    <w:rsid w:val="00BD1BA9"/>
    <w:rsid w:val="00BD1C51"/>
    <w:rsid w:val="00BD2968"/>
    <w:rsid w:val="00BD29E2"/>
    <w:rsid w:val="00BD2BA0"/>
    <w:rsid w:val="00BD2ED9"/>
    <w:rsid w:val="00BD304B"/>
    <w:rsid w:val="00BD3102"/>
    <w:rsid w:val="00BD351A"/>
    <w:rsid w:val="00BD46C6"/>
    <w:rsid w:val="00BD4785"/>
    <w:rsid w:val="00BD4841"/>
    <w:rsid w:val="00BD4948"/>
    <w:rsid w:val="00BD4A23"/>
    <w:rsid w:val="00BD4B83"/>
    <w:rsid w:val="00BD51AA"/>
    <w:rsid w:val="00BD58F0"/>
    <w:rsid w:val="00BD5D50"/>
    <w:rsid w:val="00BD5F32"/>
    <w:rsid w:val="00BD6020"/>
    <w:rsid w:val="00BD6066"/>
    <w:rsid w:val="00BD69C9"/>
    <w:rsid w:val="00BD77D5"/>
    <w:rsid w:val="00BD7848"/>
    <w:rsid w:val="00BD79F3"/>
    <w:rsid w:val="00BD7C9E"/>
    <w:rsid w:val="00BE0457"/>
    <w:rsid w:val="00BE0758"/>
    <w:rsid w:val="00BE0E30"/>
    <w:rsid w:val="00BE1920"/>
    <w:rsid w:val="00BE1E1F"/>
    <w:rsid w:val="00BE27CE"/>
    <w:rsid w:val="00BE2C04"/>
    <w:rsid w:val="00BE2CFB"/>
    <w:rsid w:val="00BE3609"/>
    <w:rsid w:val="00BE3999"/>
    <w:rsid w:val="00BE3FA1"/>
    <w:rsid w:val="00BE4277"/>
    <w:rsid w:val="00BE440C"/>
    <w:rsid w:val="00BE5227"/>
    <w:rsid w:val="00BE547C"/>
    <w:rsid w:val="00BE5829"/>
    <w:rsid w:val="00BE5B7A"/>
    <w:rsid w:val="00BE60BB"/>
    <w:rsid w:val="00BE6190"/>
    <w:rsid w:val="00BE66FE"/>
    <w:rsid w:val="00BE6BAF"/>
    <w:rsid w:val="00BE6C81"/>
    <w:rsid w:val="00BE6E0C"/>
    <w:rsid w:val="00BE6E7E"/>
    <w:rsid w:val="00BE7082"/>
    <w:rsid w:val="00BE72DC"/>
    <w:rsid w:val="00BE7896"/>
    <w:rsid w:val="00BE7A13"/>
    <w:rsid w:val="00BF049B"/>
    <w:rsid w:val="00BF0671"/>
    <w:rsid w:val="00BF0CCA"/>
    <w:rsid w:val="00BF0E85"/>
    <w:rsid w:val="00BF167D"/>
    <w:rsid w:val="00BF1B82"/>
    <w:rsid w:val="00BF1CBE"/>
    <w:rsid w:val="00BF1F77"/>
    <w:rsid w:val="00BF23AF"/>
    <w:rsid w:val="00BF25C0"/>
    <w:rsid w:val="00BF26D8"/>
    <w:rsid w:val="00BF2910"/>
    <w:rsid w:val="00BF2F0E"/>
    <w:rsid w:val="00BF2FCD"/>
    <w:rsid w:val="00BF3B29"/>
    <w:rsid w:val="00BF433F"/>
    <w:rsid w:val="00BF4722"/>
    <w:rsid w:val="00BF4E48"/>
    <w:rsid w:val="00BF570F"/>
    <w:rsid w:val="00BF59F3"/>
    <w:rsid w:val="00BF63CC"/>
    <w:rsid w:val="00BF670F"/>
    <w:rsid w:val="00BF68C3"/>
    <w:rsid w:val="00BF716F"/>
    <w:rsid w:val="00BF726D"/>
    <w:rsid w:val="00BF7910"/>
    <w:rsid w:val="00C001A4"/>
    <w:rsid w:val="00C0089E"/>
    <w:rsid w:val="00C00E2A"/>
    <w:rsid w:val="00C017AE"/>
    <w:rsid w:val="00C03175"/>
    <w:rsid w:val="00C03611"/>
    <w:rsid w:val="00C039DC"/>
    <w:rsid w:val="00C0527C"/>
    <w:rsid w:val="00C055F5"/>
    <w:rsid w:val="00C05CD5"/>
    <w:rsid w:val="00C05E62"/>
    <w:rsid w:val="00C061DF"/>
    <w:rsid w:val="00C06829"/>
    <w:rsid w:val="00C06C48"/>
    <w:rsid w:val="00C072B0"/>
    <w:rsid w:val="00C103E8"/>
    <w:rsid w:val="00C10999"/>
    <w:rsid w:val="00C12222"/>
    <w:rsid w:val="00C1240B"/>
    <w:rsid w:val="00C126B1"/>
    <w:rsid w:val="00C13C89"/>
    <w:rsid w:val="00C13FC5"/>
    <w:rsid w:val="00C145F4"/>
    <w:rsid w:val="00C14BF2"/>
    <w:rsid w:val="00C14C82"/>
    <w:rsid w:val="00C15272"/>
    <w:rsid w:val="00C155BB"/>
    <w:rsid w:val="00C1590F"/>
    <w:rsid w:val="00C15B10"/>
    <w:rsid w:val="00C15C27"/>
    <w:rsid w:val="00C174C8"/>
    <w:rsid w:val="00C175C1"/>
    <w:rsid w:val="00C177FE"/>
    <w:rsid w:val="00C17FDA"/>
    <w:rsid w:val="00C20112"/>
    <w:rsid w:val="00C205EC"/>
    <w:rsid w:val="00C20665"/>
    <w:rsid w:val="00C20C05"/>
    <w:rsid w:val="00C20D5F"/>
    <w:rsid w:val="00C222B9"/>
    <w:rsid w:val="00C225A9"/>
    <w:rsid w:val="00C2275F"/>
    <w:rsid w:val="00C2308B"/>
    <w:rsid w:val="00C2369C"/>
    <w:rsid w:val="00C2373D"/>
    <w:rsid w:val="00C23EC3"/>
    <w:rsid w:val="00C2423F"/>
    <w:rsid w:val="00C255A2"/>
    <w:rsid w:val="00C25A95"/>
    <w:rsid w:val="00C25ABE"/>
    <w:rsid w:val="00C25F65"/>
    <w:rsid w:val="00C26333"/>
    <w:rsid w:val="00C263B8"/>
    <w:rsid w:val="00C26564"/>
    <w:rsid w:val="00C27D03"/>
    <w:rsid w:val="00C30540"/>
    <w:rsid w:val="00C308A5"/>
    <w:rsid w:val="00C30DF2"/>
    <w:rsid w:val="00C30F74"/>
    <w:rsid w:val="00C3147D"/>
    <w:rsid w:val="00C31EC2"/>
    <w:rsid w:val="00C322C9"/>
    <w:rsid w:val="00C32754"/>
    <w:rsid w:val="00C32F4E"/>
    <w:rsid w:val="00C33591"/>
    <w:rsid w:val="00C33C4E"/>
    <w:rsid w:val="00C343B5"/>
    <w:rsid w:val="00C3455E"/>
    <w:rsid w:val="00C347E8"/>
    <w:rsid w:val="00C347FA"/>
    <w:rsid w:val="00C349A1"/>
    <w:rsid w:val="00C34E56"/>
    <w:rsid w:val="00C35514"/>
    <w:rsid w:val="00C366EE"/>
    <w:rsid w:val="00C36DA4"/>
    <w:rsid w:val="00C36DDA"/>
    <w:rsid w:val="00C3792E"/>
    <w:rsid w:val="00C37A02"/>
    <w:rsid w:val="00C37CF1"/>
    <w:rsid w:val="00C37EAD"/>
    <w:rsid w:val="00C4018B"/>
    <w:rsid w:val="00C408D5"/>
    <w:rsid w:val="00C411D0"/>
    <w:rsid w:val="00C41282"/>
    <w:rsid w:val="00C41F1C"/>
    <w:rsid w:val="00C4257C"/>
    <w:rsid w:val="00C428BC"/>
    <w:rsid w:val="00C431C5"/>
    <w:rsid w:val="00C43D2B"/>
    <w:rsid w:val="00C43DF0"/>
    <w:rsid w:val="00C4408F"/>
    <w:rsid w:val="00C442DA"/>
    <w:rsid w:val="00C44563"/>
    <w:rsid w:val="00C44652"/>
    <w:rsid w:val="00C44B80"/>
    <w:rsid w:val="00C44E0A"/>
    <w:rsid w:val="00C44EE0"/>
    <w:rsid w:val="00C450F8"/>
    <w:rsid w:val="00C45E20"/>
    <w:rsid w:val="00C45E6D"/>
    <w:rsid w:val="00C47754"/>
    <w:rsid w:val="00C47E75"/>
    <w:rsid w:val="00C5053A"/>
    <w:rsid w:val="00C5054B"/>
    <w:rsid w:val="00C50A8B"/>
    <w:rsid w:val="00C50B1F"/>
    <w:rsid w:val="00C5146E"/>
    <w:rsid w:val="00C51A39"/>
    <w:rsid w:val="00C52105"/>
    <w:rsid w:val="00C52BA3"/>
    <w:rsid w:val="00C52E8D"/>
    <w:rsid w:val="00C537A7"/>
    <w:rsid w:val="00C53AB0"/>
    <w:rsid w:val="00C53BF4"/>
    <w:rsid w:val="00C53EA1"/>
    <w:rsid w:val="00C53FA6"/>
    <w:rsid w:val="00C54EBC"/>
    <w:rsid w:val="00C56530"/>
    <w:rsid w:val="00C573E3"/>
    <w:rsid w:val="00C57A0C"/>
    <w:rsid w:val="00C57AC0"/>
    <w:rsid w:val="00C60592"/>
    <w:rsid w:val="00C608BC"/>
    <w:rsid w:val="00C617C4"/>
    <w:rsid w:val="00C61BB0"/>
    <w:rsid w:val="00C61EAD"/>
    <w:rsid w:val="00C62479"/>
    <w:rsid w:val="00C6285C"/>
    <w:rsid w:val="00C630F3"/>
    <w:rsid w:val="00C63991"/>
    <w:rsid w:val="00C6482B"/>
    <w:rsid w:val="00C6531B"/>
    <w:rsid w:val="00C6537A"/>
    <w:rsid w:val="00C653A8"/>
    <w:rsid w:val="00C65755"/>
    <w:rsid w:val="00C65BB0"/>
    <w:rsid w:val="00C66048"/>
    <w:rsid w:val="00C6685F"/>
    <w:rsid w:val="00C669AF"/>
    <w:rsid w:val="00C66C97"/>
    <w:rsid w:val="00C6782F"/>
    <w:rsid w:val="00C67E9F"/>
    <w:rsid w:val="00C7060A"/>
    <w:rsid w:val="00C7068A"/>
    <w:rsid w:val="00C712E0"/>
    <w:rsid w:val="00C718C1"/>
    <w:rsid w:val="00C7196A"/>
    <w:rsid w:val="00C71AD4"/>
    <w:rsid w:val="00C71B36"/>
    <w:rsid w:val="00C71B9C"/>
    <w:rsid w:val="00C72549"/>
    <w:rsid w:val="00C72B70"/>
    <w:rsid w:val="00C73321"/>
    <w:rsid w:val="00C736DE"/>
    <w:rsid w:val="00C73A0B"/>
    <w:rsid w:val="00C73B7F"/>
    <w:rsid w:val="00C7455E"/>
    <w:rsid w:val="00C747C4"/>
    <w:rsid w:val="00C758D1"/>
    <w:rsid w:val="00C75ACB"/>
    <w:rsid w:val="00C75DC2"/>
    <w:rsid w:val="00C761DD"/>
    <w:rsid w:val="00C767A1"/>
    <w:rsid w:val="00C76A60"/>
    <w:rsid w:val="00C76D6E"/>
    <w:rsid w:val="00C8094F"/>
    <w:rsid w:val="00C80977"/>
    <w:rsid w:val="00C809A5"/>
    <w:rsid w:val="00C80B67"/>
    <w:rsid w:val="00C81768"/>
    <w:rsid w:val="00C8183A"/>
    <w:rsid w:val="00C8192B"/>
    <w:rsid w:val="00C820B5"/>
    <w:rsid w:val="00C8333D"/>
    <w:rsid w:val="00C83CE0"/>
    <w:rsid w:val="00C83FB5"/>
    <w:rsid w:val="00C8417A"/>
    <w:rsid w:val="00C84727"/>
    <w:rsid w:val="00C84B8B"/>
    <w:rsid w:val="00C85592"/>
    <w:rsid w:val="00C858EF"/>
    <w:rsid w:val="00C85B18"/>
    <w:rsid w:val="00C860F8"/>
    <w:rsid w:val="00C86165"/>
    <w:rsid w:val="00C861EF"/>
    <w:rsid w:val="00C8655F"/>
    <w:rsid w:val="00C8742D"/>
    <w:rsid w:val="00C87A98"/>
    <w:rsid w:val="00C87C0E"/>
    <w:rsid w:val="00C87F52"/>
    <w:rsid w:val="00C90ED6"/>
    <w:rsid w:val="00C91396"/>
    <w:rsid w:val="00C91B52"/>
    <w:rsid w:val="00C925BC"/>
    <w:rsid w:val="00C92612"/>
    <w:rsid w:val="00C92AEB"/>
    <w:rsid w:val="00C9356C"/>
    <w:rsid w:val="00C93712"/>
    <w:rsid w:val="00C9459F"/>
    <w:rsid w:val="00C96561"/>
    <w:rsid w:val="00C97155"/>
    <w:rsid w:val="00C979C2"/>
    <w:rsid w:val="00C97D60"/>
    <w:rsid w:val="00CA0042"/>
    <w:rsid w:val="00CA062B"/>
    <w:rsid w:val="00CA068B"/>
    <w:rsid w:val="00CA070A"/>
    <w:rsid w:val="00CA0E07"/>
    <w:rsid w:val="00CA1DD5"/>
    <w:rsid w:val="00CA2033"/>
    <w:rsid w:val="00CA2BD8"/>
    <w:rsid w:val="00CA448E"/>
    <w:rsid w:val="00CA44C1"/>
    <w:rsid w:val="00CA4AD1"/>
    <w:rsid w:val="00CA5034"/>
    <w:rsid w:val="00CA5539"/>
    <w:rsid w:val="00CA58E9"/>
    <w:rsid w:val="00CA5B86"/>
    <w:rsid w:val="00CA5FA4"/>
    <w:rsid w:val="00CA72FE"/>
    <w:rsid w:val="00CA77B8"/>
    <w:rsid w:val="00CB0839"/>
    <w:rsid w:val="00CB0F34"/>
    <w:rsid w:val="00CB1770"/>
    <w:rsid w:val="00CB1C7F"/>
    <w:rsid w:val="00CB22C5"/>
    <w:rsid w:val="00CB236F"/>
    <w:rsid w:val="00CB2380"/>
    <w:rsid w:val="00CB2B79"/>
    <w:rsid w:val="00CB341D"/>
    <w:rsid w:val="00CB397A"/>
    <w:rsid w:val="00CB3B13"/>
    <w:rsid w:val="00CB3B97"/>
    <w:rsid w:val="00CB4487"/>
    <w:rsid w:val="00CB4585"/>
    <w:rsid w:val="00CB4631"/>
    <w:rsid w:val="00CB5501"/>
    <w:rsid w:val="00CB5AAB"/>
    <w:rsid w:val="00CB5B2E"/>
    <w:rsid w:val="00CB5C76"/>
    <w:rsid w:val="00CB72AE"/>
    <w:rsid w:val="00CB72BC"/>
    <w:rsid w:val="00CC00E8"/>
    <w:rsid w:val="00CC0C6E"/>
    <w:rsid w:val="00CC21FE"/>
    <w:rsid w:val="00CC2773"/>
    <w:rsid w:val="00CC2BDB"/>
    <w:rsid w:val="00CC329A"/>
    <w:rsid w:val="00CC419B"/>
    <w:rsid w:val="00CC4295"/>
    <w:rsid w:val="00CC430B"/>
    <w:rsid w:val="00CC4499"/>
    <w:rsid w:val="00CC4892"/>
    <w:rsid w:val="00CC4C0D"/>
    <w:rsid w:val="00CC4F85"/>
    <w:rsid w:val="00CC52CD"/>
    <w:rsid w:val="00CC57EC"/>
    <w:rsid w:val="00CC5837"/>
    <w:rsid w:val="00CC5A1D"/>
    <w:rsid w:val="00CC5D6E"/>
    <w:rsid w:val="00CC67DC"/>
    <w:rsid w:val="00CC68C0"/>
    <w:rsid w:val="00CC6D09"/>
    <w:rsid w:val="00CC6E7F"/>
    <w:rsid w:val="00CC7B95"/>
    <w:rsid w:val="00CD0CB3"/>
    <w:rsid w:val="00CD1061"/>
    <w:rsid w:val="00CD1CF4"/>
    <w:rsid w:val="00CD1F74"/>
    <w:rsid w:val="00CD227F"/>
    <w:rsid w:val="00CD230D"/>
    <w:rsid w:val="00CD29A1"/>
    <w:rsid w:val="00CD2D26"/>
    <w:rsid w:val="00CD304F"/>
    <w:rsid w:val="00CD3193"/>
    <w:rsid w:val="00CD4039"/>
    <w:rsid w:val="00CD4112"/>
    <w:rsid w:val="00CD4A1E"/>
    <w:rsid w:val="00CD4B3E"/>
    <w:rsid w:val="00CD4CE1"/>
    <w:rsid w:val="00CD4E06"/>
    <w:rsid w:val="00CD5ECA"/>
    <w:rsid w:val="00CD622A"/>
    <w:rsid w:val="00CD693B"/>
    <w:rsid w:val="00CD6F7B"/>
    <w:rsid w:val="00CD7514"/>
    <w:rsid w:val="00CD7F1B"/>
    <w:rsid w:val="00CE000E"/>
    <w:rsid w:val="00CE05B5"/>
    <w:rsid w:val="00CE0635"/>
    <w:rsid w:val="00CE0754"/>
    <w:rsid w:val="00CE07FD"/>
    <w:rsid w:val="00CE09F4"/>
    <w:rsid w:val="00CE0E43"/>
    <w:rsid w:val="00CE1FBC"/>
    <w:rsid w:val="00CE2375"/>
    <w:rsid w:val="00CE2A2D"/>
    <w:rsid w:val="00CE2C2D"/>
    <w:rsid w:val="00CE3813"/>
    <w:rsid w:val="00CE3A2B"/>
    <w:rsid w:val="00CE40BA"/>
    <w:rsid w:val="00CE435C"/>
    <w:rsid w:val="00CE4EBC"/>
    <w:rsid w:val="00CE4F5E"/>
    <w:rsid w:val="00CE5575"/>
    <w:rsid w:val="00CE5F1E"/>
    <w:rsid w:val="00CE6012"/>
    <w:rsid w:val="00CE62AF"/>
    <w:rsid w:val="00CE63F9"/>
    <w:rsid w:val="00CE6887"/>
    <w:rsid w:val="00CE6F4A"/>
    <w:rsid w:val="00CE6F5C"/>
    <w:rsid w:val="00CE792D"/>
    <w:rsid w:val="00CE7C2E"/>
    <w:rsid w:val="00CE7C33"/>
    <w:rsid w:val="00CE7D9F"/>
    <w:rsid w:val="00CE7EBD"/>
    <w:rsid w:val="00CF0158"/>
    <w:rsid w:val="00CF02F6"/>
    <w:rsid w:val="00CF0E3D"/>
    <w:rsid w:val="00CF196F"/>
    <w:rsid w:val="00CF19D5"/>
    <w:rsid w:val="00CF1AF7"/>
    <w:rsid w:val="00CF245A"/>
    <w:rsid w:val="00CF2983"/>
    <w:rsid w:val="00CF2F9E"/>
    <w:rsid w:val="00CF326C"/>
    <w:rsid w:val="00CF37BA"/>
    <w:rsid w:val="00CF4DF1"/>
    <w:rsid w:val="00CF50C9"/>
    <w:rsid w:val="00CF50FB"/>
    <w:rsid w:val="00CF51B8"/>
    <w:rsid w:val="00CF659F"/>
    <w:rsid w:val="00CF6AA4"/>
    <w:rsid w:val="00CF6AFA"/>
    <w:rsid w:val="00CF6BB5"/>
    <w:rsid w:val="00CF6CFC"/>
    <w:rsid w:val="00CF6E5A"/>
    <w:rsid w:val="00CF7484"/>
    <w:rsid w:val="00CF7A73"/>
    <w:rsid w:val="00CF7E53"/>
    <w:rsid w:val="00D00131"/>
    <w:rsid w:val="00D00ABF"/>
    <w:rsid w:val="00D00B0F"/>
    <w:rsid w:val="00D02316"/>
    <w:rsid w:val="00D02522"/>
    <w:rsid w:val="00D02D1B"/>
    <w:rsid w:val="00D03346"/>
    <w:rsid w:val="00D03A1A"/>
    <w:rsid w:val="00D03C8B"/>
    <w:rsid w:val="00D042FB"/>
    <w:rsid w:val="00D0447C"/>
    <w:rsid w:val="00D047D8"/>
    <w:rsid w:val="00D04F5A"/>
    <w:rsid w:val="00D05246"/>
    <w:rsid w:val="00D052EA"/>
    <w:rsid w:val="00D0537B"/>
    <w:rsid w:val="00D0552B"/>
    <w:rsid w:val="00D0570B"/>
    <w:rsid w:val="00D05EA0"/>
    <w:rsid w:val="00D064E7"/>
    <w:rsid w:val="00D06A00"/>
    <w:rsid w:val="00D06FB9"/>
    <w:rsid w:val="00D072E8"/>
    <w:rsid w:val="00D076E9"/>
    <w:rsid w:val="00D07AB2"/>
    <w:rsid w:val="00D07CED"/>
    <w:rsid w:val="00D1147B"/>
    <w:rsid w:val="00D118C5"/>
    <w:rsid w:val="00D11B0E"/>
    <w:rsid w:val="00D121D9"/>
    <w:rsid w:val="00D122A5"/>
    <w:rsid w:val="00D13033"/>
    <w:rsid w:val="00D1312E"/>
    <w:rsid w:val="00D13E21"/>
    <w:rsid w:val="00D141F1"/>
    <w:rsid w:val="00D14887"/>
    <w:rsid w:val="00D148A8"/>
    <w:rsid w:val="00D1495E"/>
    <w:rsid w:val="00D14979"/>
    <w:rsid w:val="00D150FC"/>
    <w:rsid w:val="00D1537B"/>
    <w:rsid w:val="00D15492"/>
    <w:rsid w:val="00D154B3"/>
    <w:rsid w:val="00D154B4"/>
    <w:rsid w:val="00D15A60"/>
    <w:rsid w:val="00D16218"/>
    <w:rsid w:val="00D164BD"/>
    <w:rsid w:val="00D16A42"/>
    <w:rsid w:val="00D16AD2"/>
    <w:rsid w:val="00D176B9"/>
    <w:rsid w:val="00D1775A"/>
    <w:rsid w:val="00D17FAE"/>
    <w:rsid w:val="00D2040B"/>
    <w:rsid w:val="00D209A4"/>
    <w:rsid w:val="00D20DFC"/>
    <w:rsid w:val="00D20F37"/>
    <w:rsid w:val="00D21404"/>
    <w:rsid w:val="00D21408"/>
    <w:rsid w:val="00D21472"/>
    <w:rsid w:val="00D217D9"/>
    <w:rsid w:val="00D21AA2"/>
    <w:rsid w:val="00D2286D"/>
    <w:rsid w:val="00D22E45"/>
    <w:rsid w:val="00D230F4"/>
    <w:rsid w:val="00D2328B"/>
    <w:rsid w:val="00D233E8"/>
    <w:rsid w:val="00D23A1C"/>
    <w:rsid w:val="00D23A30"/>
    <w:rsid w:val="00D23E1C"/>
    <w:rsid w:val="00D24181"/>
    <w:rsid w:val="00D241AA"/>
    <w:rsid w:val="00D24F30"/>
    <w:rsid w:val="00D25A33"/>
    <w:rsid w:val="00D25EFC"/>
    <w:rsid w:val="00D261E8"/>
    <w:rsid w:val="00D2660B"/>
    <w:rsid w:val="00D2746A"/>
    <w:rsid w:val="00D278FC"/>
    <w:rsid w:val="00D27E97"/>
    <w:rsid w:val="00D30069"/>
    <w:rsid w:val="00D30385"/>
    <w:rsid w:val="00D3103D"/>
    <w:rsid w:val="00D3120A"/>
    <w:rsid w:val="00D314D5"/>
    <w:rsid w:val="00D3181E"/>
    <w:rsid w:val="00D32775"/>
    <w:rsid w:val="00D32E53"/>
    <w:rsid w:val="00D32EBE"/>
    <w:rsid w:val="00D3363E"/>
    <w:rsid w:val="00D33DFA"/>
    <w:rsid w:val="00D33FBE"/>
    <w:rsid w:val="00D341B1"/>
    <w:rsid w:val="00D3424A"/>
    <w:rsid w:val="00D3449C"/>
    <w:rsid w:val="00D34623"/>
    <w:rsid w:val="00D3475A"/>
    <w:rsid w:val="00D34C06"/>
    <w:rsid w:val="00D34DF4"/>
    <w:rsid w:val="00D35037"/>
    <w:rsid w:val="00D3508A"/>
    <w:rsid w:val="00D350EB"/>
    <w:rsid w:val="00D3577F"/>
    <w:rsid w:val="00D35917"/>
    <w:rsid w:val="00D35A3B"/>
    <w:rsid w:val="00D36F13"/>
    <w:rsid w:val="00D372A2"/>
    <w:rsid w:val="00D37467"/>
    <w:rsid w:val="00D378FD"/>
    <w:rsid w:val="00D37C69"/>
    <w:rsid w:val="00D4109F"/>
    <w:rsid w:val="00D4150C"/>
    <w:rsid w:val="00D4185F"/>
    <w:rsid w:val="00D41F7C"/>
    <w:rsid w:val="00D4249A"/>
    <w:rsid w:val="00D425B2"/>
    <w:rsid w:val="00D4368C"/>
    <w:rsid w:val="00D43692"/>
    <w:rsid w:val="00D441BE"/>
    <w:rsid w:val="00D445E4"/>
    <w:rsid w:val="00D44806"/>
    <w:rsid w:val="00D44921"/>
    <w:rsid w:val="00D44C32"/>
    <w:rsid w:val="00D44FB7"/>
    <w:rsid w:val="00D452DA"/>
    <w:rsid w:val="00D4539C"/>
    <w:rsid w:val="00D4541B"/>
    <w:rsid w:val="00D45C4B"/>
    <w:rsid w:val="00D4606F"/>
    <w:rsid w:val="00D46514"/>
    <w:rsid w:val="00D468B1"/>
    <w:rsid w:val="00D46A3E"/>
    <w:rsid w:val="00D46F7B"/>
    <w:rsid w:val="00D47461"/>
    <w:rsid w:val="00D47A12"/>
    <w:rsid w:val="00D5070F"/>
    <w:rsid w:val="00D508DA"/>
    <w:rsid w:val="00D51C18"/>
    <w:rsid w:val="00D52986"/>
    <w:rsid w:val="00D5326B"/>
    <w:rsid w:val="00D53FA7"/>
    <w:rsid w:val="00D54664"/>
    <w:rsid w:val="00D54980"/>
    <w:rsid w:val="00D54AB8"/>
    <w:rsid w:val="00D55075"/>
    <w:rsid w:val="00D5547A"/>
    <w:rsid w:val="00D55B07"/>
    <w:rsid w:val="00D55C29"/>
    <w:rsid w:val="00D56116"/>
    <w:rsid w:val="00D5660C"/>
    <w:rsid w:val="00D56633"/>
    <w:rsid w:val="00D5686F"/>
    <w:rsid w:val="00D56B38"/>
    <w:rsid w:val="00D56B6D"/>
    <w:rsid w:val="00D56C22"/>
    <w:rsid w:val="00D56E03"/>
    <w:rsid w:val="00D570EC"/>
    <w:rsid w:val="00D57CB9"/>
    <w:rsid w:val="00D60B8B"/>
    <w:rsid w:val="00D60B93"/>
    <w:rsid w:val="00D60CCB"/>
    <w:rsid w:val="00D610C0"/>
    <w:rsid w:val="00D61275"/>
    <w:rsid w:val="00D61840"/>
    <w:rsid w:val="00D62729"/>
    <w:rsid w:val="00D62835"/>
    <w:rsid w:val="00D6420D"/>
    <w:rsid w:val="00D652EF"/>
    <w:rsid w:val="00D65480"/>
    <w:rsid w:val="00D65C1A"/>
    <w:rsid w:val="00D6663D"/>
    <w:rsid w:val="00D6677D"/>
    <w:rsid w:val="00D6726F"/>
    <w:rsid w:val="00D7000D"/>
    <w:rsid w:val="00D7035F"/>
    <w:rsid w:val="00D7136E"/>
    <w:rsid w:val="00D71A96"/>
    <w:rsid w:val="00D71D7A"/>
    <w:rsid w:val="00D71EDD"/>
    <w:rsid w:val="00D7288B"/>
    <w:rsid w:val="00D736B5"/>
    <w:rsid w:val="00D739CC"/>
    <w:rsid w:val="00D74013"/>
    <w:rsid w:val="00D74B23"/>
    <w:rsid w:val="00D75178"/>
    <w:rsid w:val="00D7597C"/>
    <w:rsid w:val="00D75BE1"/>
    <w:rsid w:val="00D75DC2"/>
    <w:rsid w:val="00D76A50"/>
    <w:rsid w:val="00D76BE6"/>
    <w:rsid w:val="00D76CDC"/>
    <w:rsid w:val="00D77172"/>
    <w:rsid w:val="00D7740B"/>
    <w:rsid w:val="00D7796B"/>
    <w:rsid w:val="00D77980"/>
    <w:rsid w:val="00D80421"/>
    <w:rsid w:val="00D80670"/>
    <w:rsid w:val="00D8123A"/>
    <w:rsid w:val="00D818DF"/>
    <w:rsid w:val="00D81A31"/>
    <w:rsid w:val="00D81C52"/>
    <w:rsid w:val="00D81C71"/>
    <w:rsid w:val="00D820C5"/>
    <w:rsid w:val="00D8249D"/>
    <w:rsid w:val="00D8251D"/>
    <w:rsid w:val="00D82527"/>
    <w:rsid w:val="00D8280B"/>
    <w:rsid w:val="00D83027"/>
    <w:rsid w:val="00D834F6"/>
    <w:rsid w:val="00D837AF"/>
    <w:rsid w:val="00D83C2D"/>
    <w:rsid w:val="00D83CBD"/>
    <w:rsid w:val="00D8429B"/>
    <w:rsid w:val="00D84E68"/>
    <w:rsid w:val="00D85FC4"/>
    <w:rsid w:val="00D86544"/>
    <w:rsid w:val="00D865A7"/>
    <w:rsid w:val="00D86B3C"/>
    <w:rsid w:val="00D86E7C"/>
    <w:rsid w:val="00D8748D"/>
    <w:rsid w:val="00D87AE3"/>
    <w:rsid w:val="00D87E91"/>
    <w:rsid w:val="00D90111"/>
    <w:rsid w:val="00D90D2B"/>
    <w:rsid w:val="00D90DAC"/>
    <w:rsid w:val="00D90F9A"/>
    <w:rsid w:val="00D90FFF"/>
    <w:rsid w:val="00D9176B"/>
    <w:rsid w:val="00D91CE3"/>
    <w:rsid w:val="00D92A9E"/>
    <w:rsid w:val="00D92C9C"/>
    <w:rsid w:val="00D92FD0"/>
    <w:rsid w:val="00D935F8"/>
    <w:rsid w:val="00D941B1"/>
    <w:rsid w:val="00D94735"/>
    <w:rsid w:val="00D94AF8"/>
    <w:rsid w:val="00D95374"/>
    <w:rsid w:val="00D954EA"/>
    <w:rsid w:val="00D95556"/>
    <w:rsid w:val="00D95A5F"/>
    <w:rsid w:val="00D9665C"/>
    <w:rsid w:val="00D96923"/>
    <w:rsid w:val="00D96CE9"/>
    <w:rsid w:val="00D96E6A"/>
    <w:rsid w:val="00D97A30"/>
    <w:rsid w:val="00DA0990"/>
    <w:rsid w:val="00DA0FA5"/>
    <w:rsid w:val="00DA206D"/>
    <w:rsid w:val="00DA3345"/>
    <w:rsid w:val="00DA40E0"/>
    <w:rsid w:val="00DA4439"/>
    <w:rsid w:val="00DA444D"/>
    <w:rsid w:val="00DA579E"/>
    <w:rsid w:val="00DA59DC"/>
    <w:rsid w:val="00DA5C17"/>
    <w:rsid w:val="00DA5E3A"/>
    <w:rsid w:val="00DA5EC9"/>
    <w:rsid w:val="00DA6675"/>
    <w:rsid w:val="00DA6966"/>
    <w:rsid w:val="00DA7231"/>
    <w:rsid w:val="00DB04A7"/>
    <w:rsid w:val="00DB067E"/>
    <w:rsid w:val="00DB0751"/>
    <w:rsid w:val="00DB085B"/>
    <w:rsid w:val="00DB0D29"/>
    <w:rsid w:val="00DB14FF"/>
    <w:rsid w:val="00DB173E"/>
    <w:rsid w:val="00DB1A4A"/>
    <w:rsid w:val="00DB1F6D"/>
    <w:rsid w:val="00DB1FAD"/>
    <w:rsid w:val="00DB26C1"/>
    <w:rsid w:val="00DB2810"/>
    <w:rsid w:val="00DB31C0"/>
    <w:rsid w:val="00DB370B"/>
    <w:rsid w:val="00DB3754"/>
    <w:rsid w:val="00DB37DA"/>
    <w:rsid w:val="00DB46A2"/>
    <w:rsid w:val="00DB48E4"/>
    <w:rsid w:val="00DB4929"/>
    <w:rsid w:val="00DB4A13"/>
    <w:rsid w:val="00DB4B0E"/>
    <w:rsid w:val="00DB4B30"/>
    <w:rsid w:val="00DB699F"/>
    <w:rsid w:val="00DB6F14"/>
    <w:rsid w:val="00DB723A"/>
    <w:rsid w:val="00DB736E"/>
    <w:rsid w:val="00DB764D"/>
    <w:rsid w:val="00DB7F8C"/>
    <w:rsid w:val="00DC0115"/>
    <w:rsid w:val="00DC04C4"/>
    <w:rsid w:val="00DC0C79"/>
    <w:rsid w:val="00DC0E45"/>
    <w:rsid w:val="00DC15B1"/>
    <w:rsid w:val="00DC1D63"/>
    <w:rsid w:val="00DC1E35"/>
    <w:rsid w:val="00DC1F86"/>
    <w:rsid w:val="00DC2663"/>
    <w:rsid w:val="00DC2E38"/>
    <w:rsid w:val="00DC350A"/>
    <w:rsid w:val="00DC3D89"/>
    <w:rsid w:val="00DC3E9F"/>
    <w:rsid w:val="00DC451C"/>
    <w:rsid w:val="00DC4579"/>
    <w:rsid w:val="00DC45EB"/>
    <w:rsid w:val="00DC49A9"/>
    <w:rsid w:val="00DC559E"/>
    <w:rsid w:val="00DC5AB0"/>
    <w:rsid w:val="00DC5B22"/>
    <w:rsid w:val="00DC5E04"/>
    <w:rsid w:val="00DC5E2D"/>
    <w:rsid w:val="00DC7344"/>
    <w:rsid w:val="00DC7C42"/>
    <w:rsid w:val="00DC7D76"/>
    <w:rsid w:val="00DD009C"/>
    <w:rsid w:val="00DD0474"/>
    <w:rsid w:val="00DD0B48"/>
    <w:rsid w:val="00DD1027"/>
    <w:rsid w:val="00DD10BF"/>
    <w:rsid w:val="00DD1767"/>
    <w:rsid w:val="00DD1B53"/>
    <w:rsid w:val="00DD2817"/>
    <w:rsid w:val="00DD31FD"/>
    <w:rsid w:val="00DD34E8"/>
    <w:rsid w:val="00DD4571"/>
    <w:rsid w:val="00DD488C"/>
    <w:rsid w:val="00DD542B"/>
    <w:rsid w:val="00DD5734"/>
    <w:rsid w:val="00DD5B19"/>
    <w:rsid w:val="00DD5B66"/>
    <w:rsid w:val="00DD6876"/>
    <w:rsid w:val="00DD6A4D"/>
    <w:rsid w:val="00DD6BA0"/>
    <w:rsid w:val="00DD6BDB"/>
    <w:rsid w:val="00DD6E8E"/>
    <w:rsid w:val="00DD6F09"/>
    <w:rsid w:val="00DD7683"/>
    <w:rsid w:val="00DD77BE"/>
    <w:rsid w:val="00DD7D08"/>
    <w:rsid w:val="00DD7F25"/>
    <w:rsid w:val="00DE04AA"/>
    <w:rsid w:val="00DE08EE"/>
    <w:rsid w:val="00DE102A"/>
    <w:rsid w:val="00DE1A29"/>
    <w:rsid w:val="00DE3A9B"/>
    <w:rsid w:val="00DE3B3D"/>
    <w:rsid w:val="00DE3D34"/>
    <w:rsid w:val="00DE3F27"/>
    <w:rsid w:val="00DE44E1"/>
    <w:rsid w:val="00DE5B8F"/>
    <w:rsid w:val="00DE6151"/>
    <w:rsid w:val="00DE6C49"/>
    <w:rsid w:val="00DE6E69"/>
    <w:rsid w:val="00DE6F5C"/>
    <w:rsid w:val="00DE6FA0"/>
    <w:rsid w:val="00DE7089"/>
    <w:rsid w:val="00DE7555"/>
    <w:rsid w:val="00DE75D0"/>
    <w:rsid w:val="00DE76BE"/>
    <w:rsid w:val="00DF0493"/>
    <w:rsid w:val="00DF1E5B"/>
    <w:rsid w:val="00DF206F"/>
    <w:rsid w:val="00DF232B"/>
    <w:rsid w:val="00DF26FA"/>
    <w:rsid w:val="00DF300E"/>
    <w:rsid w:val="00DF30A3"/>
    <w:rsid w:val="00DF3179"/>
    <w:rsid w:val="00DF3BDA"/>
    <w:rsid w:val="00DF3F9A"/>
    <w:rsid w:val="00DF4210"/>
    <w:rsid w:val="00DF4586"/>
    <w:rsid w:val="00DF48C9"/>
    <w:rsid w:val="00DF4C61"/>
    <w:rsid w:val="00DF4F62"/>
    <w:rsid w:val="00DF52C9"/>
    <w:rsid w:val="00DF52E4"/>
    <w:rsid w:val="00DF5604"/>
    <w:rsid w:val="00DF5650"/>
    <w:rsid w:val="00DF588C"/>
    <w:rsid w:val="00DF5D89"/>
    <w:rsid w:val="00DF5DD8"/>
    <w:rsid w:val="00DF677D"/>
    <w:rsid w:val="00DF723C"/>
    <w:rsid w:val="00DF7DEA"/>
    <w:rsid w:val="00DF7F6A"/>
    <w:rsid w:val="00E000A1"/>
    <w:rsid w:val="00E00269"/>
    <w:rsid w:val="00E00365"/>
    <w:rsid w:val="00E006C6"/>
    <w:rsid w:val="00E01382"/>
    <w:rsid w:val="00E0157D"/>
    <w:rsid w:val="00E015BE"/>
    <w:rsid w:val="00E016F9"/>
    <w:rsid w:val="00E027E0"/>
    <w:rsid w:val="00E02A88"/>
    <w:rsid w:val="00E02B21"/>
    <w:rsid w:val="00E035D0"/>
    <w:rsid w:val="00E0369E"/>
    <w:rsid w:val="00E036DA"/>
    <w:rsid w:val="00E03971"/>
    <w:rsid w:val="00E03A3A"/>
    <w:rsid w:val="00E04F90"/>
    <w:rsid w:val="00E0520B"/>
    <w:rsid w:val="00E05237"/>
    <w:rsid w:val="00E05850"/>
    <w:rsid w:val="00E05A02"/>
    <w:rsid w:val="00E05A37"/>
    <w:rsid w:val="00E061CF"/>
    <w:rsid w:val="00E07122"/>
    <w:rsid w:val="00E0722D"/>
    <w:rsid w:val="00E075B5"/>
    <w:rsid w:val="00E076CE"/>
    <w:rsid w:val="00E077C6"/>
    <w:rsid w:val="00E07914"/>
    <w:rsid w:val="00E07E5E"/>
    <w:rsid w:val="00E118AE"/>
    <w:rsid w:val="00E12163"/>
    <w:rsid w:val="00E1224B"/>
    <w:rsid w:val="00E12355"/>
    <w:rsid w:val="00E123AA"/>
    <w:rsid w:val="00E126AC"/>
    <w:rsid w:val="00E12B20"/>
    <w:rsid w:val="00E130C1"/>
    <w:rsid w:val="00E13138"/>
    <w:rsid w:val="00E13964"/>
    <w:rsid w:val="00E139DD"/>
    <w:rsid w:val="00E14AE5"/>
    <w:rsid w:val="00E151BC"/>
    <w:rsid w:val="00E15332"/>
    <w:rsid w:val="00E15AFA"/>
    <w:rsid w:val="00E15DBE"/>
    <w:rsid w:val="00E16717"/>
    <w:rsid w:val="00E17539"/>
    <w:rsid w:val="00E17676"/>
    <w:rsid w:val="00E178DE"/>
    <w:rsid w:val="00E20300"/>
    <w:rsid w:val="00E207F6"/>
    <w:rsid w:val="00E2082B"/>
    <w:rsid w:val="00E22269"/>
    <w:rsid w:val="00E2240B"/>
    <w:rsid w:val="00E231E9"/>
    <w:rsid w:val="00E243A8"/>
    <w:rsid w:val="00E244AE"/>
    <w:rsid w:val="00E24A81"/>
    <w:rsid w:val="00E24FBD"/>
    <w:rsid w:val="00E2504F"/>
    <w:rsid w:val="00E2506C"/>
    <w:rsid w:val="00E2521E"/>
    <w:rsid w:val="00E255A7"/>
    <w:rsid w:val="00E259EB"/>
    <w:rsid w:val="00E25B1D"/>
    <w:rsid w:val="00E25C0B"/>
    <w:rsid w:val="00E25CCE"/>
    <w:rsid w:val="00E26CE0"/>
    <w:rsid w:val="00E26E16"/>
    <w:rsid w:val="00E26E47"/>
    <w:rsid w:val="00E3068F"/>
    <w:rsid w:val="00E307DC"/>
    <w:rsid w:val="00E307F7"/>
    <w:rsid w:val="00E308BF"/>
    <w:rsid w:val="00E309AC"/>
    <w:rsid w:val="00E30A65"/>
    <w:rsid w:val="00E30C20"/>
    <w:rsid w:val="00E30D9C"/>
    <w:rsid w:val="00E327F6"/>
    <w:rsid w:val="00E330DC"/>
    <w:rsid w:val="00E33775"/>
    <w:rsid w:val="00E33B45"/>
    <w:rsid w:val="00E34AA5"/>
    <w:rsid w:val="00E35964"/>
    <w:rsid w:val="00E360A8"/>
    <w:rsid w:val="00E363DC"/>
    <w:rsid w:val="00E3655B"/>
    <w:rsid w:val="00E3687C"/>
    <w:rsid w:val="00E409C7"/>
    <w:rsid w:val="00E41014"/>
    <w:rsid w:val="00E413C2"/>
    <w:rsid w:val="00E415FF"/>
    <w:rsid w:val="00E4200F"/>
    <w:rsid w:val="00E42936"/>
    <w:rsid w:val="00E435B4"/>
    <w:rsid w:val="00E43E54"/>
    <w:rsid w:val="00E444D6"/>
    <w:rsid w:val="00E45122"/>
    <w:rsid w:val="00E45BD3"/>
    <w:rsid w:val="00E46170"/>
    <w:rsid w:val="00E46643"/>
    <w:rsid w:val="00E46F5E"/>
    <w:rsid w:val="00E47026"/>
    <w:rsid w:val="00E473A8"/>
    <w:rsid w:val="00E479BC"/>
    <w:rsid w:val="00E503F6"/>
    <w:rsid w:val="00E50539"/>
    <w:rsid w:val="00E50D7E"/>
    <w:rsid w:val="00E510CD"/>
    <w:rsid w:val="00E51A94"/>
    <w:rsid w:val="00E5206F"/>
    <w:rsid w:val="00E526F4"/>
    <w:rsid w:val="00E528F5"/>
    <w:rsid w:val="00E52CA6"/>
    <w:rsid w:val="00E5339A"/>
    <w:rsid w:val="00E533A6"/>
    <w:rsid w:val="00E53BB7"/>
    <w:rsid w:val="00E546A3"/>
    <w:rsid w:val="00E5493C"/>
    <w:rsid w:val="00E54B99"/>
    <w:rsid w:val="00E54D1F"/>
    <w:rsid w:val="00E54D2A"/>
    <w:rsid w:val="00E55778"/>
    <w:rsid w:val="00E55F72"/>
    <w:rsid w:val="00E5622E"/>
    <w:rsid w:val="00E566C6"/>
    <w:rsid w:val="00E577F3"/>
    <w:rsid w:val="00E57A79"/>
    <w:rsid w:val="00E57D3E"/>
    <w:rsid w:val="00E57D88"/>
    <w:rsid w:val="00E60263"/>
    <w:rsid w:val="00E6071A"/>
    <w:rsid w:val="00E60C9E"/>
    <w:rsid w:val="00E60FAA"/>
    <w:rsid w:val="00E61AA1"/>
    <w:rsid w:val="00E61F93"/>
    <w:rsid w:val="00E62BAA"/>
    <w:rsid w:val="00E62FB6"/>
    <w:rsid w:val="00E632A3"/>
    <w:rsid w:val="00E63791"/>
    <w:rsid w:val="00E6428C"/>
    <w:rsid w:val="00E6450C"/>
    <w:rsid w:val="00E64962"/>
    <w:rsid w:val="00E64A00"/>
    <w:rsid w:val="00E64A59"/>
    <w:rsid w:val="00E653DB"/>
    <w:rsid w:val="00E6552F"/>
    <w:rsid w:val="00E65C74"/>
    <w:rsid w:val="00E662B3"/>
    <w:rsid w:val="00E664B0"/>
    <w:rsid w:val="00E66513"/>
    <w:rsid w:val="00E6664F"/>
    <w:rsid w:val="00E6682B"/>
    <w:rsid w:val="00E671E2"/>
    <w:rsid w:val="00E67283"/>
    <w:rsid w:val="00E679EB"/>
    <w:rsid w:val="00E708B0"/>
    <w:rsid w:val="00E70B6B"/>
    <w:rsid w:val="00E70E25"/>
    <w:rsid w:val="00E71360"/>
    <w:rsid w:val="00E713B6"/>
    <w:rsid w:val="00E71ABC"/>
    <w:rsid w:val="00E71F19"/>
    <w:rsid w:val="00E723CF"/>
    <w:rsid w:val="00E725ED"/>
    <w:rsid w:val="00E7268C"/>
    <w:rsid w:val="00E7273B"/>
    <w:rsid w:val="00E73389"/>
    <w:rsid w:val="00E733FA"/>
    <w:rsid w:val="00E73C91"/>
    <w:rsid w:val="00E7401D"/>
    <w:rsid w:val="00E7407B"/>
    <w:rsid w:val="00E74657"/>
    <w:rsid w:val="00E74E2F"/>
    <w:rsid w:val="00E751F9"/>
    <w:rsid w:val="00E754F1"/>
    <w:rsid w:val="00E75EDA"/>
    <w:rsid w:val="00E76C72"/>
    <w:rsid w:val="00E77AD0"/>
    <w:rsid w:val="00E77F06"/>
    <w:rsid w:val="00E8044B"/>
    <w:rsid w:val="00E80FCF"/>
    <w:rsid w:val="00E81384"/>
    <w:rsid w:val="00E81404"/>
    <w:rsid w:val="00E82187"/>
    <w:rsid w:val="00E82B02"/>
    <w:rsid w:val="00E82E1B"/>
    <w:rsid w:val="00E834D0"/>
    <w:rsid w:val="00E844E6"/>
    <w:rsid w:val="00E84893"/>
    <w:rsid w:val="00E84C48"/>
    <w:rsid w:val="00E84D4C"/>
    <w:rsid w:val="00E84D5E"/>
    <w:rsid w:val="00E850B0"/>
    <w:rsid w:val="00E851E0"/>
    <w:rsid w:val="00E85A73"/>
    <w:rsid w:val="00E86396"/>
    <w:rsid w:val="00E86892"/>
    <w:rsid w:val="00E8698A"/>
    <w:rsid w:val="00E873B3"/>
    <w:rsid w:val="00E8756F"/>
    <w:rsid w:val="00E87A41"/>
    <w:rsid w:val="00E87E14"/>
    <w:rsid w:val="00E9012D"/>
    <w:rsid w:val="00E90401"/>
    <w:rsid w:val="00E904B8"/>
    <w:rsid w:val="00E904DF"/>
    <w:rsid w:val="00E90B8A"/>
    <w:rsid w:val="00E90B99"/>
    <w:rsid w:val="00E90D74"/>
    <w:rsid w:val="00E90E69"/>
    <w:rsid w:val="00E91600"/>
    <w:rsid w:val="00E91813"/>
    <w:rsid w:val="00E91C43"/>
    <w:rsid w:val="00E923E7"/>
    <w:rsid w:val="00E9254F"/>
    <w:rsid w:val="00E9292B"/>
    <w:rsid w:val="00E92EF8"/>
    <w:rsid w:val="00E932DB"/>
    <w:rsid w:val="00E93455"/>
    <w:rsid w:val="00E938A4"/>
    <w:rsid w:val="00E93F9B"/>
    <w:rsid w:val="00E940B6"/>
    <w:rsid w:val="00E9466F"/>
    <w:rsid w:val="00E949CA"/>
    <w:rsid w:val="00E94BF3"/>
    <w:rsid w:val="00E94F75"/>
    <w:rsid w:val="00E95BC7"/>
    <w:rsid w:val="00E964E7"/>
    <w:rsid w:val="00E96C8D"/>
    <w:rsid w:val="00E97263"/>
    <w:rsid w:val="00E9790C"/>
    <w:rsid w:val="00E979FC"/>
    <w:rsid w:val="00E97F06"/>
    <w:rsid w:val="00EA00C1"/>
    <w:rsid w:val="00EA01CF"/>
    <w:rsid w:val="00EA058D"/>
    <w:rsid w:val="00EA0A3F"/>
    <w:rsid w:val="00EA151E"/>
    <w:rsid w:val="00EA1E1B"/>
    <w:rsid w:val="00EA1E79"/>
    <w:rsid w:val="00EA1EBC"/>
    <w:rsid w:val="00EA2386"/>
    <w:rsid w:val="00EA2CF1"/>
    <w:rsid w:val="00EA2CF4"/>
    <w:rsid w:val="00EA3523"/>
    <w:rsid w:val="00EA37E3"/>
    <w:rsid w:val="00EA393E"/>
    <w:rsid w:val="00EA399D"/>
    <w:rsid w:val="00EA43E4"/>
    <w:rsid w:val="00EA4D91"/>
    <w:rsid w:val="00EA5160"/>
    <w:rsid w:val="00EA5726"/>
    <w:rsid w:val="00EA5770"/>
    <w:rsid w:val="00EA5793"/>
    <w:rsid w:val="00EA5811"/>
    <w:rsid w:val="00EA6654"/>
    <w:rsid w:val="00EA6C88"/>
    <w:rsid w:val="00EA6D4A"/>
    <w:rsid w:val="00EA6FB2"/>
    <w:rsid w:val="00EA78E4"/>
    <w:rsid w:val="00EA7C29"/>
    <w:rsid w:val="00EB0196"/>
    <w:rsid w:val="00EB0491"/>
    <w:rsid w:val="00EB096C"/>
    <w:rsid w:val="00EB2699"/>
    <w:rsid w:val="00EB28BB"/>
    <w:rsid w:val="00EB2963"/>
    <w:rsid w:val="00EB2BF6"/>
    <w:rsid w:val="00EB2CA9"/>
    <w:rsid w:val="00EB30EB"/>
    <w:rsid w:val="00EB36AC"/>
    <w:rsid w:val="00EB37DB"/>
    <w:rsid w:val="00EB45F4"/>
    <w:rsid w:val="00EB46D3"/>
    <w:rsid w:val="00EB4F56"/>
    <w:rsid w:val="00EB560D"/>
    <w:rsid w:val="00EB64A0"/>
    <w:rsid w:val="00EB6AD1"/>
    <w:rsid w:val="00EB6D9A"/>
    <w:rsid w:val="00EB772A"/>
    <w:rsid w:val="00EB7799"/>
    <w:rsid w:val="00EB7ABE"/>
    <w:rsid w:val="00EB7F3B"/>
    <w:rsid w:val="00EC0054"/>
    <w:rsid w:val="00EC0904"/>
    <w:rsid w:val="00EC094D"/>
    <w:rsid w:val="00EC0C08"/>
    <w:rsid w:val="00EC109D"/>
    <w:rsid w:val="00EC13AB"/>
    <w:rsid w:val="00EC19DA"/>
    <w:rsid w:val="00EC1C8E"/>
    <w:rsid w:val="00EC2489"/>
    <w:rsid w:val="00EC2701"/>
    <w:rsid w:val="00EC2727"/>
    <w:rsid w:val="00EC2ED3"/>
    <w:rsid w:val="00EC3463"/>
    <w:rsid w:val="00EC3658"/>
    <w:rsid w:val="00EC3667"/>
    <w:rsid w:val="00EC38A1"/>
    <w:rsid w:val="00EC3932"/>
    <w:rsid w:val="00EC5466"/>
    <w:rsid w:val="00EC5890"/>
    <w:rsid w:val="00EC5DFD"/>
    <w:rsid w:val="00EC678E"/>
    <w:rsid w:val="00EC6A03"/>
    <w:rsid w:val="00EC6DF4"/>
    <w:rsid w:val="00EC7481"/>
    <w:rsid w:val="00EC78C0"/>
    <w:rsid w:val="00EC7B59"/>
    <w:rsid w:val="00ED0003"/>
    <w:rsid w:val="00ED0300"/>
    <w:rsid w:val="00ED05ED"/>
    <w:rsid w:val="00ED074C"/>
    <w:rsid w:val="00ED0A1D"/>
    <w:rsid w:val="00ED1256"/>
    <w:rsid w:val="00ED1690"/>
    <w:rsid w:val="00ED16F6"/>
    <w:rsid w:val="00ED1734"/>
    <w:rsid w:val="00ED18B9"/>
    <w:rsid w:val="00ED1BD2"/>
    <w:rsid w:val="00ED1DCA"/>
    <w:rsid w:val="00ED244F"/>
    <w:rsid w:val="00ED2804"/>
    <w:rsid w:val="00ED2861"/>
    <w:rsid w:val="00ED2DEA"/>
    <w:rsid w:val="00ED307C"/>
    <w:rsid w:val="00ED31CB"/>
    <w:rsid w:val="00ED3D98"/>
    <w:rsid w:val="00ED438E"/>
    <w:rsid w:val="00ED442B"/>
    <w:rsid w:val="00ED6865"/>
    <w:rsid w:val="00ED689A"/>
    <w:rsid w:val="00ED6C6A"/>
    <w:rsid w:val="00ED7097"/>
    <w:rsid w:val="00ED726D"/>
    <w:rsid w:val="00ED7A65"/>
    <w:rsid w:val="00ED7B9B"/>
    <w:rsid w:val="00EE026E"/>
    <w:rsid w:val="00EE02EF"/>
    <w:rsid w:val="00EE044E"/>
    <w:rsid w:val="00EE0ADB"/>
    <w:rsid w:val="00EE1315"/>
    <w:rsid w:val="00EE1768"/>
    <w:rsid w:val="00EE1D74"/>
    <w:rsid w:val="00EE2092"/>
    <w:rsid w:val="00EE263B"/>
    <w:rsid w:val="00EE3267"/>
    <w:rsid w:val="00EE356E"/>
    <w:rsid w:val="00EE3856"/>
    <w:rsid w:val="00EE396C"/>
    <w:rsid w:val="00EE3C66"/>
    <w:rsid w:val="00EE3EB3"/>
    <w:rsid w:val="00EE4018"/>
    <w:rsid w:val="00EE4422"/>
    <w:rsid w:val="00EE4508"/>
    <w:rsid w:val="00EE4527"/>
    <w:rsid w:val="00EE4D8E"/>
    <w:rsid w:val="00EE4E2A"/>
    <w:rsid w:val="00EE5326"/>
    <w:rsid w:val="00EE5FAC"/>
    <w:rsid w:val="00EE609C"/>
    <w:rsid w:val="00EE60B3"/>
    <w:rsid w:val="00EE638D"/>
    <w:rsid w:val="00EE63E0"/>
    <w:rsid w:val="00EE66C5"/>
    <w:rsid w:val="00EE6A18"/>
    <w:rsid w:val="00EE6AE3"/>
    <w:rsid w:val="00EE6E80"/>
    <w:rsid w:val="00EE7052"/>
    <w:rsid w:val="00EE7509"/>
    <w:rsid w:val="00EE79D9"/>
    <w:rsid w:val="00EE7E34"/>
    <w:rsid w:val="00EF056A"/>
    <w:rsid w:val="00EF0737"/>
    <w:rsid w:val="00EF085F"/>
    <w:rsid w:val="00EF08E7"/>
    <w:rsid w:val="00EF0AF2"/>
    <w:rsid w:val="00EF0C23"/>
    <w:rsid w:val="00EF0EA1"/>
    <w:rsid w:val="00EF13F3"/>
    <w:rsid w:val="00EF146A"/>
    <w:rsid w:val="00EF14E7"/>
    <w:rsid w:val="00EF1EFE"/>
    <w:rsid w:val="00EF222D"/>
    <w:rsid w:val="00EF308E"/>
    <w:rsid w:val="00EF3216"/>
    <w:rsid w:val="00EF32B6"/>
    <w:rsid w:val="00EF3601"/>
    <w:rsid w:val="00EF3616"/>
    <w:rsid w:val="00EF4034"/>
    <w:rsid w:val="00EF40AE"/>
    <w:rsid w:val="00EF4A15"/>
    <w:rsid w:val="00EF5F25"/>
    <w:rsid w:val="00EF631D"/>
    <w:rsid w:val="00EF646B"/>
    <w:rsid w:val="00EF6527"/>
    <w:rsid w:val="00EF676A"/>
    <w:rsid w:val="00EF6D64"/>
    <w:rsid w:val="00EF76C3"/>
    <w:rsid w:val="00EF77AA"/>
    <w:rsid w:val="00F0098C"/>
    <w:rsid w:val="00F00F36"/>
    <w:rsid w:val="00F00FF4"/>
    <w:rsid w:val="00F0163D"/>
    <w:rsid w:val="00F01728"/>
    <w:rsid w:val="00F018B1"/>
    <w:rsid w:val="00F027E6"/>
    <w:rsid w:val="00F031C6"/>
    <w:rsid w:val="00F031D7"/>
    <w:rsid w:val="00F0367D"/>
    <w:rsid w:val="00F0374B"/>
    <w:rsid w:val="00F03B75"/>
    <w:rsid w:val="00F03BDC"/>
    <w:rsid w:val="00F04846"/>
    <w:rsid w:val="00F04CE5"/>
    <w:rsid w:val="00F05039"/>
    <w:rsid w:val="00F057BF"/>
    <w:rsid w:val="00F06007"/>
    <w:rsid w:val="00F0649D"/>
    <w:rsid w:val="00F074F1"/>
    <w:rsid w:val="00F101A5"/>
    <w:rsid w:val="00F10A79"/>
    <w:rsid w:val="00F10E51"/>
    <w:rsid w:val="00F1117F"/>
    <w:rsid w:val="00F1142E"/>
    <w:rsid w:val="00F11C8F"/>
    <w:rsid w:val="00F12D9E"/>
    <w:rsid w:val="00F13CA6"/>
    <w:rsid w:val="00F13F95"/>
    <w:rsid w:val="00F14418"/>
    <w:rsid w:val="00F14433"/>
    <w:rsid w:val="00F14459"/>
    <w:rsid w:val="00F14864"/>
    <w:rsid w:val="00F14D3C"/>
    <w:rsid w:val="00F154A0"/>
    <w:rsid w:val="00F159EB"/>
    <w:rsid w:val="00F159EE"/>
    <w:rsid w:val="00F16B1C"/>
    <w:rsid w:val="00F16E06"/>
    <w:rsid w:val="00F17406"/>
    <w:rsid w:val="00F17B4C"/>
    <w:rsid w:val="00F17B4F"/>
    <w:rsid w:val="00F2041A"/>
    <w:rsid w:val="00F20B4D"/>
    <w:rsid w:val="00F20E05"/>
    <w:rsid w:val="00F20ECD"/>
    <w:rsid w:val="00F211C6"/>
    <w:rsid w:val="00F211F5"/>
    <w:rsid w:val="00F220A4"/>
    <w:rsid w:val="00F226E4"/>
    <w:rsid w:val="00F228F2"/>
    <w:rsid w:val="00F2290F"/>
    <w:rsid w:val="00F22A98"/>
    <w:rsid w:val="00F22CA9"/>
    <w:rsid w:val="00F2359A"/>
    <w:rsid w:val="00F23FB7"/>
    <w:rsid w:val="00F2431A"/>
    <w:rsid w:val="00F24D9A"/>
    <w:rsid w:val="00F24E2D"/>
    <w:rsid w:val="00F25588"/>
    <w:rsid w:val="00F2644C"/>
    <w:rsid w:val="00F2647A"/>
    <w:rsid w:val="00F27442"/>
    <w:rsid w:val="00F27E12"/>
    <w:rsid w:val="00F27FE4"/>
    <w:rsid w:val="00F3044E"/>
    <w:rsid w:val="00F30D39"/>
    <w:rsid w:val="00F30F8E"/>
    <w:rsid w:val="00F3175A"/>
    <w:rsid w:val="00F31774"/>
    <w:rsid w:val="00F3181C"/>
    <w:rsid w:val="00F319D7"/>
    <w:rsid w:val="00F32215"/>
    <w:rsid w:val="00F32279"/>
    <w:rsid w:val="00F323C3"/>
    <w:rsid w:val="00F32AB0"/>
    <w:rsid w:val="00F331C7"/>
    <w:rsid w:val="00F33784"/>
    <w:rsid w:val="00F3386D"/>
    <w:rsid w:val="00F33E30"/>
    <w:rsid w:val="00F33F6F"/>
    <w:rsid w:val="00F34C9C"/>
    <w:rsid w:val="00F352C3"/>
    <w:rsid w:val="00F3612C"/>
    <w:rsid w:val="00F36158"/>
    <w:rsid w:val="00F36594"/>
    <w:rsid w:val="00F367B2"/>
    <w:rsid w:val="00F36892"/>
    <w:rsid w:val="00F37824"/>
    <w:rsid w:val="00F3782F"/>
    <w:rsid w:val="00F37A99"/>
    <w:rsid w:val="00F40B3F"/>
    <w:rsid w:val="00F41104"/>
    <w:rsid w:val="00F41C99"/>
    <w:rsid w:val="00F41ECB"/>
    <w:rsid w:val="00F42837"/>
    <w:rsid w:val="00F42A15"/>
    <w:rsid w:val="00F42A26"/>
    <w:rsid w:val="00F4307A"/>
    <w:rsid w:val="00F43F24"/>
    <w:rsid w:val="00F44ECA"/>
    <w:rsid w:val="00F44FEF"/>
    <w:rsid w:val="00F4500F"/>
    <w:rsid w:val="00F451BA"/>
    <w:rsid w:val="00F4528A"/>
    <w:rsid w:val="00F45B77"/>
    <w:rsid w:val="00F45E9B"/>
    <w:rsid w:val="00F46573"/>
    <w:rsid w:val="00F46771"/>
    <w:rsid w:val="00F47092"/>
    <w:rsid w:val="00F50192"/>
    <w:rsid w:val="00F50572"/>
    <w:rsid w:val="00F5080C"/>
    <w:rsid w:val="00F50B31"/>
    <w:rsid w:val="00F50C2C"/>
    <w:rsid w:val="00F50C9D"/>
    <w:rsid w:val="00F50FFC"/>
    <w:rsid w:val="00F514A6"/>
    <w:rsid w:val="00F516B4"/>
    <w:rsid w:val="00F51F48"/>
    <w:rsid w:val="00F52466"/>
    <w:rsid w:val="00F526ED"/>
    <w:rsid w:val="00F527B5"/>
    <w:rsid w:val="00F528F0"/>
    <w:rsid w:val="00F535C0"/>
    <w:rsid w:val="00F5382E"/>
    <w:rsid w:val="00F53BEB"/>
    <w:rsid w:val="00F5405E"/>
    <w:rsid w:val="00F540E4"/>
    <w:rsid w:val="00F54252"/>
    <w:rsid w:val="00F54703"/>
    <w:rsid w:val="00F547FE"/>
    <w:rsid w:val="00F556F7"/>
    <w:rsid w:val="00F5582E"/>
    <w:rsid w:val="00F55DDD"/>
    <w:rsid w:val="00F569CF"/>
    <w:rsid w:val="00F570FD"/>
    <w:rsid w:val="00F57677"/>
    <w:rsid w:val="00F60269"/>
    <w:rsid w:val="00F60BFD"/>
    <w:rsid w:val="00F60F3C"/>
    <w:rsid w:val="00F6117E"/>
    <w:rsid w:val="00F612F8"/>
    <w:rsid w:val="00F618A1"/>
    <w:rsid w:val="00F61D60"/>
    <w:rsid w:val="00F62059"/>
    <w:rsid w:val="00F624DA"/>
    <w:rsid w:val="00F625F7"/>
    <w:rsid w:val="00F62951"/>
    <w:rsid w:val="00F633C0"/>
    <w:rsid w:val="00F6385E"/>
    <w:rsid w:val="00F63A93"/>
    <w:rsid w:val="00F63C1C"/>
    <w:rsid w:val="00F64DCC"/>
    <w:rsid w:val="00F65089"/>
    <w:rsid w:val="00F657C4"/>
    <w:rsid w:val="00F657D5"/>
    <w:rsid w:val="00F659E7"/>
    <w:rsid w:val="00F65CE8"/>
    <w:rsid w:val="00F65E76"/>
    <w:rsid w:val="00F65F55"/>
    <w:rsid w:val="00F66CB8"/>
    <w:rsid w:val="00F66E5C"/>
    <w:rsid w:val="00F67062"/>
    <w:rsid w:val="00F670FA"/>
    <w:rsid w:val="00F671A7"/>
    <w:rsid w:val="00F70518"/>
    <w:rsid w:val="00F7051A"/>
    <w:rsid w:val="00F70698"/>
    <w:rsid w:val="00F72236"/>
    <w:rsid w:val="00F72281"/>
    <w:rsid w:val="00F734D4"/>
    <w:rsid w:val="00F73E47"/>
    <w:rsid w:val="00F74369"/>
    <w:rsid w:val="00F744F8"/>
    <w:rsid w:val="00F74751"/>
    <w:rsid w:val="00F74B23"/>
    <w:rsid w:val="00F74BD8"/>
    <w:rsid w:val="00F74CE5"/>
    <w:rsid w:val="00F74E8E"/>
    <w:rsid w:val="00F75ED5"/>
    <w:rsid w:val="00F76433"/>
    <w:rsid w:val="00F76E80"/>
    <w:rsid w:val="00F772EC"/>
    <w:rsid w:val="00F77A5F"/>
    <w:rsid w:val="00F77AB1"/>
    <w:rsid w:val="00F77DB7"/>
    <w:rsid w:val="00F81100"/>
    <w:rsid w:val="00F81213"/>
    <w:rsid w:val="00F81835"/>
    <w:rsid w:val="00F81F9D"/>
    <w:rsid w:val="00F8234D"/>
    <w:rsid w:val="00F826B6"/>
    <w:rsid w:val="00F83675"/>
    <w:rsid w:val="00F8407C"/>
    <w:rsid w:val="00F847B0"/>
    <w:rsid w:val="00F84B97"/>
    <w:rsid w:val="00F84F04"/>
    <w:rsid w:val="00F85156"/>
    <w:rsid w:val="00F8560C"/>
    <w:rsid w:val="00F85782"/>
    <w:rsid w:val="00F857D0"/>
    <w:rsid w:val="00F85C64"/>
    <w:rsid w:val="00F86178"/>
    <w:rsid w:val="00F86358"/>
    <w:rsid w:val="00F86589"/>
    <w:rsid w:val="00F869BA"/>
    <w:rsid w:val="00F86AD8"/>
    <w:rsid w:val="00F8707E"/>
    <w:rsid w:val="00F870F4"/>
    <w:rsid w:val="00F87395"/>
    <w:rsid w:val="00F8742D"/>
    <w:rsid w:val="00F8771E"/>
    <w:rsid w:val="00F87BE2"/>
    <w:rsid w:val="00F87CFE"/>
    <w:rsid w:val="00F90749"/>
    <w:rsid w:val="00F907BA"/>
    <w:rsid w:val="00F90C8E"/>
    <w:rsid w:val="00F9154A"/>
    <w:rsid w:val="00F935BD"/>
    <w:rsid w:val="00F93C8F"/>
    <w:rsid w:val="00F93D68"/>
    <w:rsid w:val="00F94135"/>
    <w:rsid w:val="00F9433C"/>
    <w:rsid w:val="00F9497B"/>
    <w:rsid w:val="00F949DC"/>
    <w:rsid w:val="00F9501A"/>
    <w:rsid w:val="00F95892"/>
    <w:rsid w:val="00F959BF"/>
    <w:rsid w:val="00F9604A"/>
    <w:rsid w:val="00F963FE"/>
    <w:rsid w:val="00F9648E"/>
    <w:rsid w:val="00F96E13"/>
    <w:rsid w:val="00F9768E"/>
    <w:rsid w:val="00F97AAF"/>
    <w:rsid w:val="00FA03AD"/>
    <w:rsid w:val="00FA06F1"/>
    <w:rsid w:val="00FA1649"/>
    <w:rsid w:val="00FA175F"/>
    <w:rsid w:val="00FA1D47"/>
    <w:rsid w:val="00FA246A"/>
    <w:rsid w:val="00FA255E"/>
    <w:rsid w:val="00FA37E3"/>
    <w:rsid w:val="00FA3DB0"/>
    <w:rsid w:val="00FA488F"/>
    <w:rsid w:val="00FA57FB"/>
    <w:rsid w:val="00FA5D1B"/>
    <w:rsid w:val="00FA7B56"/>
    <w:rsid w:val="00FA7DCC"/>
    <w:rsid w:val="00FA7E95"/>
    <w:rsid w:val="00FA7EE8"/>
    <w:rsid w:val="00FB03B9"/>
    <w:rsid w:val="00FB097F"/>
    <w:rsid w:val="00FB0997"/>
    <w:rsid w:val="00FB0A37"/>
    <w:rsid w:val="00FB0B07"/>
    <w:rsid w:val="00FB15BE"/>
    <w:rsid w:val="00FB1E9E"/>
    <w:rsid w:val="00FB2250"/>
    <w:rsid w:val="00FB2696"/>
    <w:rsid w:val="00FB2E92"/>
    <w:rsid w:val="00FB2F18"/>
    <w:rsid w:val="00FB3255"/>
    <w:rsid w:val="00FB3442"/>
    <w:rsid w:val="00FB37A3"/>
    <w:rsid w:val="00FB3921"/>
    <w:rsid w:val="00FB4494"/>
    <w:rsid w:val="00FB4597"/>
    <w:rsid w:val="00FB4D8E"/>
    <w:rsid w:val="00FB51BA"/>
    <w:rsid w:val="00FB561C"/>
    <w:rsid w:val="00FB5CC2"/>
    <w:rsid w:val="00FB5CEE"/>
    <w:rsid w:val="00FB615B"/>
    <w:rsid w:val="00FB6A07"/>
    <w:rsid w:val="00FB6BE1"/>
    <w:rsid w:val="00FB6BF4"/>
    <w:rsid w:val="00FB6C9C"/>
    <w:rsid w:val="00FB7260"/>
    <w:rsid w:val="00FB79F5"/>
    <w:rsid w:val="00FC0AC7"/>
    <w:rsid w:val="00FC0B73"/>
    <w:rsid w:val="00FC0F73"/>
    <w:rsid w:val="00FC20EF"/>
    <w:rsid w:val="00FC2503"/>
    <w:rsid w:val="00FC2B89"/>
    <w:rsid w:val="00FC309C"/>
    <w:rsid w:val="00FC3429"/>
    <w:rsid w:val="00FC3FB1"/>
    <w:rsid w:val="00FC41C9"/>
    <w:rsid w:val="00FC4BB4"/>
    <w:rsid w:val="00FC528B"/>
    <w:rsid w:val="00FC564E"/>
    <w:rsid w:val="00FC5A5A"/>
    <w:rsid w:val="00FC5B19"/>
    <w:rsid w:val="00FC5D36"/>
    <w:rsid w:val="00FC6BAC"/>
    <w:rsid w:val="00FC76FF"/>
    <w:rsid w:val="00FC7B6A"/>
    <w:rsid w:val="00FC7B9E"/>
    <w:rsid w:val="00FC7EDB"/>
    <w:rsid w:val="00FD08C8"/>
    <w:rsid w:val="00FD0948"/>
    <w:rsid w:val="00FD0CCA"/>
    <w:rsid w:val="00FD0F6E"/>
    <w:rsid w:val="00FD10B8"/>
    <w:rsid w:val="00FD130A"/>
    <w:rsid w:val="00FD1B30"/>
    <w:rsid w:val="00FD1DEE"/>
    <w:rsid w:val="00FD2C81"/>
    <w:rsid w:val="00FD31FC"/>
    <w:rsid w:val="00FD3C50"/>
    <w:rsid w:val="00FD3C5A"/>
    <w:rsid w:val="00FD4748"/>
    <w:rsid w:val="00FD4931"/>
    <w:rsid w:val="00FD49FD"/>
    <w:rsid w:val="00FD4B40"/>
    <w:rsid w:val="00FD4CCD"/>
    <w:rsid w:val="00FD5909"/>
    <w:rsid w:val="00FD594B"/>
    <w:rsid w:val="00FD5D43"/>
    <w:rsid w:val="00FD6011"/>
    <w:rsid w:val="00FD61A4"/>
    <w:rsid w:val="00FD61BB"/>
    <w:rsid w:val="00FD6207"/>
    <w:rsid w:val="00FD645F"/>
    <w:rsid w:val="00FD698A"/>
    <w:rsid w:val="00FD73E8"/>
    <w:rsid w:val="00FD7437"/>
    <w:rsid w:val="00FD773D"/>
    <w:rsid w:val="00FD7858"/>
    <w:rsid w:val="00FD79DF"/>
    <w:rsid w:val="00FE0403"/>
    <w:rsid w:val="00FE0538"/>
    <w:rsid w:val="00FE095E"/>
    <w:rsid w:val="00FE1BC7"/>
    <w:rsid w:val="00FE1D39"/>
    <w:rsid w:val="00FE203E"/>
    <w:rsid w:val="00FE29FA"/>
    <w:rsid w:val="00FE2E87"/>
    <w:rsid w:val="00FE319F"/>
    <w:rsid w:val="00FE32C2"/>
    <w:rsid w:val="00FE3780"/>
    <w:rsid w:val="00FE39BA"/>
    <w:rsid w:val="00FE41C4"/>
    <w:rsid w:val="00FE4231"/>
    <w:rsid w:val="00FE505C"/>
    <w:rsid w:val="00FE5117"/>
    <w:rsid w:val="00FE519A"/>
    <w:rsid w:val="00FE557C"/>
    <w:rsid w:val="00FE5A1E"/>
    <w:rsid w:val="00FE5C3C"/>
    <w:rsid w:val="00FE6227"/>
    <w:rsid w:val="00FE636D"/>
    <w:rsid w:val="00FE659E"/>
    <w:rsid w:val="00FE6A3B"/>
    <w:rsid w:val="00FE6CFE"/>
    <w:rsid w:val="00FE7728"/>
    <w:rsid w:val="00FF0066"/>
    <w:rsid w:val="00FF05DD"/>
    <w:rsid w:val="00FF08A3"/>
    <w:rsid w:val="00FF10AB"/>
    <w:rsid w:val="00FF10D2"/>
    <w:rsid w:val="00FF15B9"/>
    <w:rsid w:val="00FF1728"/>
    <w:rsid w:val="00FF2346"/>
    <w:rsid w:val="00FF2DFC"/>
    <w:rsid w:val="00FF2F7B"/>
    <w:rsid w:val="00FF3B0F"/>
    <w:rsid w:val="00FF4CFC"/>
    <w:rsid w:val="00FF4DD9"/>
    <w:rsid w:val="00FF5020"/>
    <w:rsid w:val="00FF563A"/>
    <w:rsid w:val="00FF56FE"/>
    <w:rsid w:val="00FF59C9"/>
    <w:rsid w:val="00FF5BB3"/>
    <w:rsid w:val="00FF5C40"/>
    <w:rsid w:val="00FF5CF9"/>
    <w:rsid w:val="00FF5F68"/>
    <w:rsid w:val="00FF6873"/>
    <w:rsid w:val="00FF70FC"/>
    <w:rsid w:val="00FF7A8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95782F"/>
  <w15:docId w15:val="{8F796224-A290-44DA-A56C-11E84008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52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uiPriority w:val="99"/>
    <w:rsid w:val="00B05769"/>
    <w:rPr>
      <w:rFonts w:ascii="Helvetica" w:hAnsi="Helvetica" w:cs="Helvetic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B057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769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05769"/>
    <w:pPr>
      <w:ind w:left="720"/>
    </w:pPr>
  </w:style>
  <w:style w:type="paragraph" w:customStyle="1" w:styleId="Default">
    <w:name w:val="Default"/>
    <w:uiPriority w:val="99"/>
    <w:rsid w:val="00B0576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F40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06E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BE07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A7420"/>
    <w:rPr>
      <w:rFonts w:ascii="Tahoma" w:eastAsia="Calibr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54C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2F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2F10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72F1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C4CF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1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1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1CD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1CD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446FB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3F2695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D44FB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D591438E7E1439CBB43145D54CC84" ma:contentTypeVersion="13" ma:contentTypeDescription="Create a new document." ma:contentTypeScope="" ma:versionID="190923f23bb863954bf966945542d052">
  <xsd:schema xmlns:xsd="http://www.w3.org/2001/XMLSchema" xmlns:xs="http://www.w3.org/2001/XMLSchema" xmlns:p="http://schemas.microsoft.com/office/2006/metadata/properties" xmlns:ns3="1a257e28-76ae-4f85-89a0-64087a9017c8" xmlns:ns4="3007f333-21fa-49d1-9e75-88940ce88e90" targetNamespace="http://schemas.microsoft.com/office/2006/metadata/properties" ma:root="true" ma:fieldsID="c488da8f9b39c0937b6a342801259c70" ns3:_="" ns4:_="">
    <xsd:import namespace="1a257e28-76ae-4f85-89a0-64087a9017c8"/>
    <xsd:import namespace="3007f333-21fa-49d1-9e75-88940ce88e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57e28-76ae-4f85-89a0-64087a901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7f333-21fa-49d1-9e75-88940ce88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943ED8-7ABD-4BCB-955D-9F3C649FB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093A9A-8166-4D7F-B6EF-644D13C86B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787873-E25D-48A9-9E10-8C3358B5A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57e28-76ae-4f85-89a0-64087a9017c8"/>
    <ds:schemaRef ds:uri="3007f333-21fa-49d1-9e75-88940ce88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4C0C1-23C2-4D41-8216-3C1727C6A5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Suffolk LPC Closed Meeting 2014</vt:lpstr>
    </vt:vector>
  </TitlesOfParts>
  <Company>Hewlett-Packard</Company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Suffolk LPC Closed Meeting 2014</dc:title>
  <dc:subject/>
  <dc:creator>Paul</dc:creator>
  <cp:keywords/>
  <dc:description/>
  <cp:lastModifiedBy>Tania</cp:lastModifiedBy>
  <cp:revision>4</cp:revision>
  <cp:lastPrinted>2023-03-27T12:59:00Z</cp:lastPrinted>
  <dcterms:created xsi:type="dcterms:W3CDTF">2023-08-11T09:37:00Z</dcterms:created>
  <dcterms:modified xsi:type="dcterms:W3CDTF">2023-08-11T10:04:00Z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0x01010047BD591438E7E1439CBB43145D54CC84</vt:lpwstr>
  </property>
</Properties>
</file>